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4B116" w14:textId="5DABF85D" w:rsidR="00106196" w:rsidRPr="006F6C7D" w:rsidRDefault="00E004A5" w:rsidP="00106196">
      <w:pPr>
        <w:pStyle w:val="Heading1"/>
        <w:tabs>
          <w:tab w:val="num" w:pos="432"/>
        </w:tabs>
        <w:suppressAutoHyphens/>
        <w:spacing w:before="240" w:after="120" w:line="276" w:lineRule="auto"/>
        <w:ind w:left="432" w:hanging="432"/>
        <w:rPr>
          <w:rFonts w:ascii="Calibri" w:hAnsi="Calibri" w:cs="Calibri"/>
          <w:sz w:val="24"/>
          <w:szCs w:val="24"/>
        </w:rPr>
      </w:pPr>
      <w:r w:rsidRPr="006F6C7D">
        <w:rPr>
          <w:rFonts w:ascii="Calibri" w:hAnsi="Calibri" w:cs="Calibri"/>
          <w:noProof/>
          <w:sz w:val="24"/>
          <w:szCs w:val="24"/>
        </w:rPr>
        <w:drawing>
          <wp:inline distT="0" distB="0" distL="0" distR="0" wp14:anchorId="34AEA542" wp14:editId="3949C233">
            <wp:extent cx="1447800" cy="1447800"/>
            <wp:effectExtent l="0" t="0" r="0" b="0"/>
            <wp:docPr id="1" name="Picture 1" descr="TDHCA 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DHCA logo_bl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336A9526" w14:textId="77777777" w:rsidR="00106196" w:rsidRPr="006F6C7D" w:rsidRDefault="00106196" w:rsidP="00106196">
      <w:pPr>
        <w:rPr>
          <w:rFonts w:ascii="Calibri" w:hAnsi="Calibri" w:cs="Calibri"/>
        </w:rPr>
      </w:pPr>
    </w:p>
    <w:p w14:paraId="1AE8ABE6" w14:textId="10AF3D7D" w:rsidR="00106196" w:rsidRPr="006F6C7D" w:rsidRDefault="00106196" w:rsidP="00106196">
      <w:pPr>
        <w:jc w:val="center"/>
        <w:rPr>
          <w:rFonts w:ascii="Calibri" w:hAnsi="Calibri" w:cs="Calibri"/>
          <w:b/>
          <w:szCs w:val="24"/>
        </w:rPr>
      </w:pPr>
      <w:r w:rsidRPr="006F6C7D">
        <w:rPr>
          <w:rFonts w:ascii="Calibri" w:hAnsi="Calibri" w:cs="Calibri"/>
          <w:b/>
          <w:szCs w:val="24"/>
        </w:rPr>
        <w:t xml:space="preserve">HOME Investment Partnerships </w:t>
      </w:r>
      <w:r w:rsidR="003423E8">
        <w:rPr>
          <w:rFonts w:ascii="Calibri" w:hAnsi="Calibri" w:cs="Calibri"/>
          <w:b/>
          <w:szCs w:val="24"/>
        </w:rPr>
        <w:t xml:space="preserve">(HOME) </w:t>
      </w:r>
      <w:r w:rsidRPr="006F6C7D">
        <w:rPr>
          <w:rFonts w:ascii="Calibri" w:hAnsi="Calibri" w:cs="Calibri"/>
          <w:b/>
          <w:szCs w:val="24"/>
        </w:rPr>
        <w:t xml:space="preserve">Program </w:t>
      </w:r>
    </w:p>
    <w:p w14:paraId="6B1748E7" w14:textId="77777777" w:rsidR="00106196" w:rsidRPr="006F6C7D" w:rsidRDefault="00106196" w:rsidP="00106196">
      <w:pPr>
        <w:jc w:val="center"/>
        <w:rPr>
          <w:rFonts w:ascii="Calibri" w:hAnsi="Calibri" w:cs="Calibri"/>
          <w:b/>
          <w:szCs w:val="24"/>
        </w:rPr>
      </w:pPr>
      <w:r w:rsidRPr="006F6C7D">
        <w:rPr>
          <w:rFonts w:ascii="Calibri" w:hAnsi="Calibri" w:cs="Calibri"/>
          <w:b/>
          <w:szCs w:val="24"/>
        </w:rPr>
        <w:t>CFDA# 14.239</w:t>
      </w:r>
    </w:p>
    <w:p w14:paraId="7754C884" w14:textId="77777777" w:rsidR="00106196" w:rsidRPr="006F6C7D" w:rsidRDefault="00106196" w:rsidP="00106196">
      <w:pPr>
        <w:jc w:val="center"/>
        <w:rPr>
          <w:rFonts w:ascii="Calibri" w:hAnsi="Calibri" w:cs="Calibri"/>
          <w:b/>
          <w:szCs w:val="24"/>
        </w:rPr>
      </w:pPr>
    </w:p>
    <w:p w14:paraId="0A9D60E0" w14:textId="18A24D69" w:rsidR="00106196" w:rsidRPr="006F6C7D" w:rsidRDefault="00106196" w:rsidP="00106196">
      <w:pPr>
        <w:jc w:val="center"/>
        <w:rPr>
          <w:rFonts w:ascii="Calibri" w:hAnsi="Calibri" w:cs="Calibri"/>
          <w:b/>
          <w:szCs w:val="24"/>
        </w:rPr>
      </w:pPr>
      <w:r w:rsidRPr="006F6C7D">
        <w:rPr>
          <w:rFonts w:ascii="Calibri" w:hAnsi="Calibri" w:cs="Calibri"/>
          <w:b/>
          <w:szCs w:val="24"/>
        </w:rPr>
        <w:t>20</w:t>
      </w:r>
      <w:r w:rsidR="006F6C7D">
        <w:rPr>
          <w:rFonts w:ascii="Calibri" w:hAnsi="Calibri" w:cs="Calibri"/>
          <w:b/>
          <w:szCs w:val="24"/>
        </w:rPr>
        <w:t>27</w:t>
      </w:r>
      <w:r w:rsidRPr="006F6C7D">
        <w:rPr>
          <w:rFonts w:ascii="Calibri" w:hAnsi="Calibri" w:cs="Calibri"/>
          <w:b/>
          <w:szCs w:val="24"/>
        </w:rPr>
        <w:t xml:space="preserve"> HOME Single Family Development Program</w:t>
      </w:r>
    </w:p>
    <w:p w14:paraId="529A1AA9" w14:textId="1E3FBD9C" w:rsidR="00106196" w:rsidRPr="006F6C7D" w:rsidRDefault="00106196" w:rsidP="00106196">
      <w:pPr>
        <w:jc w:val="center"/>
        <w:rPr>
          <w:rFonts w:ascii="Calibri" w:hAnsi="Calibri" w:cs="Calibri"/>
          <w:b/>
          <w:szCs w:val="24"/>
        </w:rPr>
      </w:pPr>
      <w:r w:rsidRPr="006F6C7D">
        <w:rPr>
          <w:rFonts w:ascii="Calibri" w:hAnsi="Calibri" w:cs="Calibri"/>
          <w:b/>
          <w:szCs w:val="24"/>
        </w:rPr>
        <w:t>Notice of Funding Availability (NOFA)</w:t>
      </w:r>
    </w:p>
    <w:p w14:paraId="7CFDA274" w14:textId="77777777" w:rsidR="00106196" w:rsidRPr="006F6C7D" w:rsidRDefault="00106196" w:rsidP="00106196">
      <w:pPr>
        <w:rPr>
          <w:rFonts w:ascii="Calibri" w:hAnsi="Calibri" w:cs="Calibri"/>
          <w:szCs w:val="24"/>
        </w:rPr>
      </w:pPr>
    </w:p>
    <w:p w14:paraId="294E2CE9" w14:textId="77777777" w:rsidR="00106196" w:rsidRPr="006F6C7D" w:rsidRDefault="00106196" w:rsidP="00106196">
      <w:pPr>
        <w:pStyle w:val="Heading3"/>
        <w:numPr>
          <w:ilvl w:val="0"/>
          <w:numId w:val="1"/>
        </w:numPr>
        <w:rPr>
          <w:rFonts w:ascii="Calibri" w:hAnsi="Calibri" w:cs="Calibri"/>
          <w:szCs w:val="24"/>
        </w:rPr>
      </w:pPr>
      <w:r w:rsidRPr="006F6C7D">
        <w:rPr>
          <w:rFonts w:ascii="Calibri" w:hAnsi="Calibri" w:cs="Calibri"/>
          <w:szCs w:val="24"/>
        </w:rPr>
        <w:t>Summary.</w:t>
      </w:r>
    </w:p>
    <w:p w14:paraId="371DA85C" w14:textId="3B7A4ED4" w:rsidR="00106196" w:rsidRPr="006F6C7D" w:rsidRDefault="00106196" w:rsidP="00106196">
      <w:pPr>
        <w:numPr>
          <w:ilvl w:val="1"/>
          <w:numId w:val="1"/>
        </w:numPr>
        <w:rPr>
          <w:rFonts w:ascii="Calibri" w:hAnsi="Calibri" w:cs="Calibri"/>
          <w:szCs w:val="24"/>
        </w:rPr>
      </w:pPr>
      <w:r w:rsidRPr="006F6C7D">
        <w:rPr>
          <w:rFonts w:ascii="Calibri" w:hAnsi="Calibri" w:cs="Calibri"/>
          <w:szCs w:val="24"/>
        </w:rPr>
        <w:t>The Texas Department of Housing and Community Affairs (TDHCA or the Department) announces a NOFA of approximately $</w:t>
      </w:r>
      <w:r w:rsidR="00BB7217">
        <w:rPr>
          <w:rFonts w:ascii="Calibri" w:hAnsi="Calibri" w:cs="Calibri"/>
          <w:szCs w:val="24"/>
        </w:rPr>
        <w:t>9</w:t>
      </w:r>
      <w:r w:rsidRPr="006F6C7D">
        <w:rPr>
          <w:rFonts w:ascii="Calibri" w:hAnsi="Calibri" w:cs="Calibri"/>
          <w:szCs w:val="24"/>
        </w:rPr>
        <w:t>,</w:t>
      </w:r>
      <w:r w:rsidR="001651D2">
        <w:rPr>
          <w:rFonts w:ascii="Calibri" w:hAnsi="Calibri" w:cs="Calibri"/>
          <w:szCs w:val="24"/>
        </w:rPr>
        <w:t>013,778</w:t>
      </w:r>
      <w:r w:rsidRPr="006F6C7D">
        <w:rPr>
          <w:rFonts w:ascii="Calibri" w:hAnsi="Calibri" w:cs="Calibri"/>
          <w:szCs w:val="24"/>
        </w:rPr>
        <w:t xml:space="preserve"> in funding from the HOME Investment Partnerships </w:t>
      </w:r>
      <w:r w:rsidR="00B210F9" w:rsidRPr="006F6C7D">
        <w:rPr>
          <w:rFonts w:ascii="Calibri" w:hAnsi="Calibri" w:cs="Calibri"/>
          <w:szCs w:val="24"/>
        </w:rPr>
        <w:t>(HOME)</w:t>
      </w:r>
      <w:r w:rsidR="00B210F9">
        <w:rPr>
          <w:rFonts w:ascii="Calibri" w:hAnsi="Calibri" w:cs="Calibri"/>
          <w:szCs w:val="24"/>
        </w:rPr>
        <w:t xml:space="preserve"> </w:t>
      </w:r>
      <w:r w:rsidR="00B210F9" w:rsidRPr="006F6C7D">
        <w:rPr>
          <w:rFonts w:ascii="Calibri" w:hAnsi="Calibri" w:cs="Calibri"/>
          <w:szCs w:val="24"/>
        </w:rPr>
        <w:t>Program for</w:t>
      </w:r>
      <w:r w:rsidRPr="006F6C7D">
        <w:rPr>
          <w:rFonts w:ascii="Calibri" w:hAnsi="Calibri" w:cs="Calibri"/>
          <w:szCs w:val="24"/>
        </w:rPr>
        <w:t xml:space="preserve"> </w:t>
      </w:r>
      <w:r w:rsidR="0010514D">
        <w:rPr>
          <w:rFonts w:ascii="Calibri" w:hAnsi="Calibri" w:cs="Calibri"/>
          <w:szCs w:val="24"/>
        </w:rPr>
        <w:t xml:space="preserve">Single Family Development </w:t>
      </w:r>
      <w:r w:rsidRPr="006F6C7D">
        <w:rPr>
          <w:rFonts w:ascii="Calibri" w:hAnsi="Calibri" w:cs="Calibri"/>
          <w:szCs w:val="24"/>
        </w:rPr>
        <w:t xml:space="preserve">contract awards to develop single-family housing for low-income Texans. </w:t>
      </w:r>
    </w:p>
    <w:p w14:paraId="07D0905E" w14:textId="77777777" w:rsidR="00106196" w:rsidRPr="006F6C7D" w:rsidRDefault="00106196" w:rsidP="00106196">
      <w:pPr>
        <w:ind w:left="840"/>
        <w:rPr>
          <w:rFonts w:ascii="Calibri" w:hAnsi="Calibri" w:cs="Calibri"/>
          <w:szCs w:val="24"/>
        </w:rPr>
      </w:pPr>
    </w:p>
    <w:p w14:paraId="3DAA993E" w14:textId="77777777" w:rsidR="0010514D" w:rsidRPr="0010514D" w:rsidRDefault="00106196" w:rsidP="0010514D">
      <w:pPr>
        <w:pStyle w:val="ListParagraph"/>
        <w:numPr>
          <w:ilvl w:val="1"/>
          <w:numId w:val="1"/>
        </w:numPr>
        <w:rPr>
          <w:rFonts w:ascii="Calibri" w:hAnsi="Calibri" w:cs="Calibri"/>
          <w:color w:val="auto"/>
        </w:rPr>
      </w:pPr>
      <w:r w:rsidRPr="0010514D">
        <w:rPr>
          <w:rFonts w:ascii="Calibri" w:hAnsi="Calibri" w:cs="Calibri"/>
        </w:rPr>
        <w:t xml:space="preserve">The availability and use of these funds are subject to the HOME rules including, but not limited to </w:t>
      </w:r>
      <w:r w:rsidR="0010514D" w:rsidRPr="0010514D">
        <w:rPr>
          <w:rFonts w:ascii="Calibri" w:hAnsi="Calibri" w:cs="Calibri"/>
        </w:rPr>
        <w:t xml:space="preserve">the following Texas Administrative Code (TAC) rules in effect at the time of contract execution, Title 10, Part 1, Chapter 1, Administration; Chapter 2, Enforcement; Chapter 20, the Single Family Programs Umbrella Rule; Chapter 23, the Single Family HOME Program,  (State HOME Rules); and Tex. Gov’t Code  Chapter 2306. Other federal and state regulations include but are not limited to, 24 CFR Part 58 for environmental requirements, 2 CFR Part 200 for Uniform Administrative Requirements, 24 CFR Part 75 for Section 3 requirements, 24 CFR Part 5, Subpart A for fair housing, (Federal HOME Rules), and for Political Subdivisions the Texas Grant Management Standards 2.1 as outlined in Chapter 783 in the Texas Local Government (TxGMS). Applicants must familiarize themselves with </w:t>
      </w:r>
      <w:proofErr w:type="gramStart"/>
      <w:r w:rsidR="0010514D" w:rsidRPr="0010514D">
        <w:rPr>
          <w:rFonts w:ascii="Calibri" w:hAnsi="Calibri" w:cs="Calibri"/>
        </w:rPr>
        <w:t>all of</w:t>
      </w:r>
      <w:proofErr w:type="gramEnd"/>
      <w:r w:rsidR="0010514D" w:rsidRPr="0010514D">
        <w:rPr>
          <w:rFonts w:ascii="Calibri" w:hAnsi="Calibri" w:cs="Calibri"/>
        </w:rPr>
        <w:t xml:space="preserve"> the applicable state and federal rules that govern the HOME Program. </w:t>
      </w:r>
    </w:p>
    <w:p w14:paraId="2D84EB0E" w14:textId="77777777" w:rsidR="0010514D" w:rsidRPr="0010514D" w:rsidRDefault="0010514D" w:rsidP="0010514D">
      <w:pPr>
        <w:pStyle w:val="ListParagraph"/>
        <w:rPr>
          <w:rFonts w:ascii="Calibri" w:hAnsi="Calibri" w:cs="Calibri"/>
          <w:color w:val="auto"/>
        </w:rPr>
      </w:pPr>
    </w:p>
    <w:p w14:paraId="72189EB9" w14:textId="1AB63F47" w:rsidR="0010514D" w:rsidRPr="0010514D" w:rsidRDefault="0010514D" w:rsidP="0010514D">
      <w:pPr>
        <w:pStyle w:val="ListParagraph"/>
        <w:numPr>
          <w:ilvl w:val="1"/>
          <w:numId w:val="1"/>
        </w:numPr>
        <w:rPr>
          <w:rFonts w:ascii="Calibri" w:hAnsi="Calibri" w:cs="Calibri"/>
          <w:color w:val="auto"/>
        </w:rPr>
      </w:pPr>
      <w:r w:rsidRPr="0010514D">
        <w:rPr>
          <w:rFonts w:ascii="Calibri" w:hAnsi="Calibri" w:cs="Calibri"/>
          <w:color w:val="auto"/>
        </w:rPr>
        <w:t xml:space="preserve">In addition to other applicable federal and state laws, </w:t>
      </w:r>
      <w:r>
        <w:rPr>
          <w:rFonts w:ascii="Calibri" w:hAnsi="Calibri" w:cs="Calibri"/>
          <w:color w:val="auto"/>
        </w:rPr>
        <w:t>Applicants</w:t>
      </w:r>
      <w:r w:rsidRPr="0010514D">
        <w:rPr>
          <w:rFonts w:ascii="Calibri" w:hAnsi="Calibri" w:cs="Calibri"/>
          <w:color w:val="auto"/>
        </w:rPr>
        <w:t xml:space="preserve"> are required to comply with the Personal Responsibility and Work Opportunity Act (PRWORA) (Pub. L. 104- 193, 100 Stat. 2105, codified at 8 U.S.C. §1601 et. seq., as amended by Omnibus Appropriations Act, 1997, Pub. L. 104-208). </w:t>
      </w:r>
      <w:r>
        <w:rPr>
          <w:rFonts w:ascii="Calibri" w:hAnsi="Calibri" w:cs="Calibri"/>
          <w:color w:val="auto"/>
        </w:rPr>
        <w:t>Applicants</w:t>
      </w:r>
      <w:r w:rsidRPr="0010514D">
        <w:rPr>
          <w:rFonts w:ascii="Calibri" w:hAnsi="Calibri" w:cs="Calibri"/>
          <w:color w:val="auto"/>
        </w:rPr>
        <w:t xml:space="preserve"> </w:t>
      </w:r>
      <w:r>
        <w:rPr>
          <w:rFonts w:ascii="Calibri" w:hAnsi="Calibri" w:cs="Calibri"/>
          <w:color w:val="auto"/>
        </w:rPr>
        <w:t>are</w:t>
      </w:r>
      <w:r w:rsidRPr="0010514D">
        <w:rPr>
          <w:rFonts w:ascii="Calibri" w:hAnsi="Calibri" w:cs="Calibri"/>
          <w:color w:val="auto"/>
        </w:rPr>
        <w:t xml:space="preserve"> also required to verify the U.S. Citizen, U.S. National, or Qualified Alien status of individuals applying for the Program.  </w:t>
      </w:r>
    </w:p>
    <w:p w14:paraId="7859FCBA" w14:textId="77777777" w:rsidR="00106196" w:rsidRPr="0010514D" w:rsidRDefault="00106196" w:rsidP="006841E8">
      <w:pPr>
        <w:suppressAutoHyphens/>
        <w:rPr>
          <w:rFonts w:ascii="Calibri" w:hAnsi="Calibri" w:cs="Calibri"/>
          <w:szCs w:val="24"/>
        </w:rPr>
      </w:pPr>
    </w:p>
    <w:p w14:paraId="2F41731E" w14:textId="77777777" w:rsidR="00106196" w:rsidRPr="006F6C7D" w:rsidRDefault="00106196" w:rsidP="00106196">
      <w:pPr>
        <w:numPr>
          <w:ilvl w:val="1"/>
          <w:numId w:val="1"/>
        </w:numPr>
        <w:suppressAutoHyphens/>
        <w:rPr>
          <w:rFonts w:ascii="Calibri" w:hAnsi="Calibri" w:cs="Calibri"/>
          <w:szCs w:val="24"/>
        </w:rPr>
      </w:pPr>
      <w:r w:rsidRPr="006F6C7D">
        <w:rPr>
          <w:rFonts w:ascii="Calibri" w:hAnsi="Calibri" w:cs="Calibri"/>
          <w:szCs w:val="24"/>
        </w:rPr>
        <w:t>Capitalized terms in this NOFA have the meanings defined herein or as defined in State HOME R</w:t>
      </w:r>
      <w:r w:rsidR="007A70A3" w:rsidRPr="006F6C7D">
        <w:rPr>
          <w:rFonts w:ascii="Calibri" w:hAnsi="Calibri" w:cs="Calibri"/>
          <w:szCs w:val="24"/>
        </w:rPr>
        <w:t xml:space="preserve">ules, Tex. Gov’t Code §2306 or </w:t>
      </w:r>
      <w:r w:rsidRPr="006F6C7D">
        <w:rPr>
          <w:rFonts w:ascii="Calibri" w:hAnsi="Calibri" w:cs="Calibri"/>
          <w:szCs w:val="24"/>
        </w:rPr>
        <w:t>the Federal HOME Rules.</w:t>
      </w:r>
    </w:p>
    <w:p w14:paraId="7CEA1000" w14:textId="77777777" w:rsidR="00106196" w:rsidRPr="006F6C7D" w:rsidRDefault="00106196" w:rsidP="00106196">
      <w:pPr>
        <w:rPr>
          <w:rFonts w:ascii="Calibri" w:hAnsi="Calibri" w:cs="Calibri"/>
          <w:szCs w:val="24"/>
        </w:rPr>
      </w:pPr>
    </w:p>
    <w:p w14:paraId="3A74C27E" w14:textId="758B507C" w:rsidR="00106196" w:rsidRPr="006F6C7D" w:rsidRDefault="00106196" w:rsidP="00106196">
      <w:pPr>
        <w:numPr>
          <w:ilvl w:val="1"/>
          <w:numId w:val="1"/>
        </w:numPr>
        <w:suppressAutoHyphens/>
        <w:rPr>
          <w:rFonts w:ascii="Calibri" w:hAnsi="Calibri" w:cs="Calibri"/>
          <w:szCs w:val="24"/>
        </w:rPr>
      </w:pPr>
      <w:proofErr w:type="gramStart"/>
      <w:r w:rsidRPr="006F6C7D">
        <w:rPr>
          <w:rFonts w:ascii="Calibri" w:hAnsi="Calibri" w:cs="Calibri"/>
          <w:szCs w:val="24"/>
        </w:rPr>
        <w:t>In the event that</w:t>
      </w:r>
      <w:proofErr w:type="gramEnd"/>
      <w:r w:rsidRPr="006F6C7D">
        <w:rPr>
          <w:rFonts w:ascii="Calibri" w:hAnsi="Calibri" w:cs="Calibri"/>
          <w:szCs w:val="24"/>
        </w:rPr>
        <w:t xml:space="preserve"> the Resale and Recapture provisions in 10 TAC §23.29 conflict with the Resale and Recapture provisions in the Department’s action plan as approved by the U.S. Department of Housing and Urban Development (HUD), the provisions in the action plan will prevail, in accordance with 24 CFR §92.254(a)(5).</w:t>
      </w:r>
    </w:p>
    <w:p w14:paraId="2C56243B" w14:textId="77777777" w:rsidR="00106196" w:rsidRPr="006F6C7D" w:rsidRDefault="00106196" w:rsidP="00106196">
      <w:pPr>
        <w:rPr>
          <w:rFonts w:ascii="Calibri" w:hAnsi="Calibri" w:cs="Calibri"/>
          <w:szCs w:val="24"/>
        </w:rPr>
      </w:pPr>
    </w:p>
    <w:p w14:paraId="7FB8B7B5" w14:textId="77777777" w:rsidR="00106196" w:rsidRPr="006F6C7D" w:rsidRDefault="00106196" w:rsidP="00106196">
      <w:pPr>
        <w:numPr>
          <w:ilvl w:val="1"/>
          <w:numId w:val="1"/>
        </w:numPr>
        <w:suppressAutoHyphens/>
        <w:rPr>
          <w:rFonts w:ascii="Calibri" w:hAnsi="Calibri" w:cs="Calibri"/>
          <w:szCs w:val="24"/>
        </w:rPr>
      </w:pPr>
      <w:r w:rsidRPr="006F6C7D">
        <w:rPr>
          <w:rFonts w:ascii="Calibri" w:hAnsi="Calibri" w:cs="Calibri"/>
          <w:szCs w:val="24"/>
        </w:rPr>
        <w:t>If changes to the contract are required during the contract term due to required changes in Federal or State law, the Department may initiate an amendment process to ensure compliance.</w:t>
      </w:r>
    </w:p>
    <w:p w14:paraId="6C6C9782" w14:textId="77777777" w:rsidR="00106196" w:rsidRPr="006F6C7D" w:rsidRDefault="00106196" w:rsidP="00106196">
      <w:pPr>
        <w:pStyle w:val="ListParagraph"/>
        <w:rPr>
          <w:rFonts w:ascii="Calibri" w:hAnsi="Calibri" w:cs="Calibri"/>
        </w:rPr>
      </w:pPr>
    </w:p>
    <w:p w14:paraId="3AA7F136" w14:textId="6F90F4EC" w:rsidR="00106196" w:rsidRDefault="00106196" w:rsidP="008F7862">
      <w:pPr>
        <w:pStyle w:val="Heading3"/>
        <w:numPr>
          <w:ilvl w:val="0"/>
          <w:numId w:val="1"/>
        </w:numPr>
        <w:rPr>
          <w:rFonts w:ascii="Calibri" w:hAnsi="Calibri" w:cs="Calibri"/>
          <w:b w:val="0"/>
          <w:szCs w:val="24"/>
        </w:rPr>
      </w:pPr>
      <w:r w:rsidRPr="00046D6C">
        <w:rPr>
          <w:rFonts w:ascii="Calibri" w:hAnsi="Calibri" w:cs="Calibri"/>
          <w:szCs w:val="24"/>
        </w:rPr>
        <w:t xml:space="preserve">Source of Funds. </w:t>
      </w:r>
      <w:r w:rsidRPr="00046D6C">
        <w:rPr>
          <w:rFonts w:ascii="Calibri" w:hAnsi="Calibri" w:cs="Calibri"/>
          <w:b w:val="0"/>
          <w:szCs w:val="24"/>
        </w:rPr>
        <w:t>Funds totaling approximately $</w:t>
      </w:r>
      <w:r w:rsidR="00BB7217" w:rsidRPr="00046D6C">
        <w:rPr>
          <w:rFonts w:ascii="Calibri" w:hAnsi="Calibri" w:cs="Calibri"/>
          <w:b w:val="0"/>
          <w:szCs w:val="24"/>
        </w:rPr>
        <w:t>9</w:t>
      </w:r>
      <w:r w:rsidRPr="00046D6C">
        <w:rPr>
          <w:rFonts w:ascii="Calibri" w:hAnsi="Calibri" w:cs="Calibri"/>
          <w:b w:val="0"/>
          <w:szCs w:val="24"/>
        </w:rPr>
        <w:t>,0</w:t>
      </w:r>
      <w:r w:rsidR="00836B48">
        <w:rPr>
          <w:rFonts w:ascii="Calibri" w:hAnsi="Calibri" w:cs="Calibri"/>
          <w:b w:val="0"/>
          <w:szCs w:val="24"/>
        </w:rPr>
        <w:t>13,778</w:t>
      </w:r>
      <w:r w:rsidRPr="00046D6C">
        <w:rPr>
          <w:rFonts w:ascii="Calibri" w:hAnsi="Calibri" w:cs="Calibri"/>
          <w:b w:val="0"/>
          <w:szCs w:val="24"/>
        </w:rPr>
        <w:t xml:space="preserve"> are made available for Single Family Development</w:t>
      </w:r>
      <w:r w:rsidR="00BB7217" w:rsidRPr="00046D6C">
        <w:rPr>
          <w:rFonts w:ascii="Calibri" w:hAnsi="Calibri" w:cs="Calibri"/>
          <w:b w:val="0"/>
          <w:szCs w:val="24"/>
        </w:rPr>
        <w:t>. $3,000,000 is made available thorough the Department’s 2026 annual HOME allocation from the U.S. Department of Housing and Urban Development (HUD).  An additional $6,0</w:t>
      </w:r>
      <w:r w:rsidR="001651D2">
        <w:rPr>
          <w:rFonts w:ascii="Calibri" w:hAnsi="Calibri" w:cs="Calibri"/>
          <w:b w:val="0"/>
          <w:szCs w:val="24"/>
        </w:rPr>
        <w:t>13,</w:t>
      </w:r>
      <w:r w:rsidR="00836B48">
        <w:rPr>
          <w:rFonts w:ascii="Calibri" w:hAnsi="Calibri" w:cs="Calibri"/>
          <w:b w:val="0"/>
          <w:szCs w:val="24"/>
        </w:rPr>
        <w:t>77</w:t>
      </w:r>
      <w:r w:rsidR="001651D2">
        <w:rPr>
          <w:rFonts w:ascii="Calibri" w:hAnsi="Calibri" w:cs="Calibri"/>
          <w:b w:val="0"/>
          <w:szCs w:val="24"/>
        </w:rPr>
        <w:t>8</w:t>
      </w:r>
      <w:r w:rsidR="00BB7217" w:rsidRPr="00046D6C">
        <w:rPr>
          <w:rFonts w:ascii="Calibri" w:hAnsi="Calibri" w:cs="Calibri"/>
          <w:b w:val="0"/>
          <w:szCs w:val="24"/>
        </w:rPr>
        <w:t xml:space="preserve"> is made available </w:t>
      </w:r>
      <w:r w:rsidRPr="00046D6C">
        <w:rPr>
          <w:rFonts w:ascii="Calibri" w:hAnsi="Calibri" w:cs="Calibri"/>
          <w:b w:val="0"/>
          <w:szCs w:val="24"/>
        </w:rPr>
        <w:t>from prior year HOME allocations</w:t>
      </w:r>
      <w:r w:rsidR="00BB7217" w:rsidRPr="00046D6C">
        <w:rPr>
          <w:rFonts w:ascii="Calibri" w:hAnsi="Calibri" w:cs="Calibri"/>
          <w:b w:val="0"/>
          <w:szCs w:val="24"/>
        </w:rPr>
        <w:t xml:space="preserve"> and HOME Program Income</w:t>
      </w:r>
      <w:r w:rsidR="0010514D" w:rsidRPr="00046D6C">
        <w:rPr>
          <w:rFonts w:ascii="Calibri" w:hAnsi="Calibri" w:cs="Calibri"/>
          <w:b w:val="0"/>
          <w:szCs w:val="24"/>
        </w:rPr>
        <w:t xml:space="preserve"> </w:t>
      </w:r>
      <w:r w:rsidRPr="00046D6C">
        <w:rPr>
          <w:rFonts w:ascii="Calibri" w:hAnsi="Calibri" w:cs="Calibri"/>
          <w:b w:val="0"/>
          <w:szCs w:val="24"/>
        </w:rPr>
        <w:t xml:space="preserve">in accordance with 10 TAC, Chapter 1, §1.19, Reallocation of Financial Assistance.  The Department, in its sole discretion, may also release additional unallocated HOME funds, deobligated funds, Program Income, and funds reallocated from undersubscribed set-asides, as allowable and available, under this NOFA.  </w:t>
      </w:r>
    </w:p>
    <w:p w14:paraId="34624D3D" w14:textId="77777777" w:rsidR="00046D6C" w:rsidRPr="00046D6C" w:rsidRDefault="00046D6C" w:rsidP="00046D6C"/>
    <w:p w14:paraId="57DD8AD1" w14:textId="77777777" w:rsidR="00106196" w:rsidRPr="006F6C7D" w:rsidRDefault="00106196" w:rsidP="00106196">
      <w:pPr>
        <w:pStyle w:val="Heading3"/>
        <w:numPr>
          <w:ilvl w:val="0"/>
          <w:numId w:val="1"/>
        </w:numPr>
        <w:rPr>
          <w:rFonts w:ascii="Calibri" w:hAnsi="Calibri" w:cs="Calibri"/>
          <w:szCs w:val="24"/>
        </w:rPr>
      </w:pPr>
      <w:r w:rsidRPr="006F6C7D">
        <w:rPr>
          <w:rFonts w:ascii="Calibri" w:hAnsi="Calibri" w:cs="Calibri"/>
          <w:szCs w:val="24"/>
        </w:rPr>
        <w:t>Eligible Activities.</w:t>
      </w:r>
    </w:p>
    <w:p w14:paraId="69236AD6" w14:textId="376DE3F8" w:rsidR="00106196" w:rsidRPr="006F6C7D" w:rsidRDefault="00106196" w:rsidP="00106196">
      <w:pPr>
        <w:numPr>
          <w:ilvl w:val="1"/>
          <w:numId w:val="1"/>
        </w:numPr>
        <w:rPr>
          <w:rFonts w:ascii="Calibri" w:hAnsi="Calibri" w:cs="Calibri"/>
          <w:szCs w:val="24"/>
        </w:rPr>
      </w:pPr>
      <w:r w:rsidRPr="006F6C7D">
        <w:rPr>
          <w:rFonts w:ascii="Calibri" w:hAnsi="Calibri" w:cs="Calibri"/>
          <w:szCs w:val="24"/>
        </w:rPr>
        <w:t xml:space="preserve">The </w:t>
      </w:r>
      <w:r w:rsidR="00046D6C">
        <w:rPr>
          <w:rFonts w:ascii="Calibri" w:hAnsi="Calibri" w:cs="Calibri"/>
          <w:szCs w:val="24"/>
        </w:rPr>
        <w:t>HOME P</w:t>
      </w:r>
      <w:r w:rsidRPr="006F6C7D">
        <w:rPr>
          <w:rFonts w:ascii="Calibri" w:hAnsi="Calibri" w:cs="Calibri"/>
          <w:szCs w:val="24"/>
        </w:rPr>
        <w:t xml:space="preserve">rogram is designed to create housing options affordable to individuals and families of </w:t>
      </w:r>
      <w:r w:rsidR="00046D6C">
        <w:rPr>
          <w:rFonts w:ascii="Calibri" w:hAnsi="Calibri" w:cs="Calibri"/>
          <w:szCs w:val="24"/>
        </w:rPr>
        <w:t>l</w:t>
      </w:r>
      <w:r w:rsidRPr="006F6C7D">
        <w:rPr>
          <w:rFonts w:ascii="Calibri" w:hAnsi="Calibri" w:cs="Calibri"/>
          <w:szCs w:val="24"/>
        </w:rPr>
        <w:t xml:space="preserve">ow income who may otherwise reside in substandard housing. All funds released under this NOFA are to be used for the creation of affordable housing for sale to low-income Texans earning 80% or less of the Area Median Family Income (AMFI).  </w:t>
      </w:r>
    </w:p>
    <w:p w14:paraId="0EC677B3" w14:textId="77777777" w:rsidR="00106196" w:rsidRPr="006F6C7D" w:rsidRDefault="00106196" w:rsidP="00106196">
      <w:pPr>
        <w:rPr>
          <w:rFonts w:ascii="Calibri" w:hAnsi="Calibri" w:cs="Calibri"/>
          <w:szCs w:val="24"/>
        </w:rPr>
      </w:pPr>
    </w:p>
    <w:p w14:paraId="62426B63" w14:textId="72590144" w:rsidR="00B210F9" w:rsidRPr="00740784" w:rsidRDefault="00106196" w:rsidP="00740784">
      <w:pPr>
        <w:ind w:left="720"/>
        <w:rPr>
          <w:rFonts w:ascii="Calibri" w:hAnsi="Calibri" w:cs="Calibri"/>
          <w:szCs w:val="24"/>
        </w:rPr>
      </w:pPr>
      <w:r w:rsidRPr="00740784">
        <w:rPr>
          <w:rFonts w:ascii="Calibri" w:hAnsi="Calibri" w:cs="Calibri"/>
          <w:szCs w:val="24"/>
        </w:rPr>
        <w:t xml:space="preserve">Funds provided under this NOFA may be used for pre-development costs, acquisition, lot development, onsite infrastructure, construction, rehabilitation and down payment assistance to qualified homebuyers. </w:t>
      </w:r>
      <w:r w:rsidR="00580E17" w:rsidRPr="00740784">
        <w:rPr>
          <w:rFonts w:ascii="Calibri" w:hAnsi="Calibri" w:cs="Calibri"/>
          <w:szCs w:val="24"/>
        </w:rPr>
        <w:t xml:space="preserve">Interim construction loans require repayment.  Such repayment may be made from either the sales proceeds upon sale to a Qualified </w:t>
      </w:r>
      <w:proofErr w:type="gramStart"/>
      <w:r w:rsidR="00580E17" w:rsidRPr="00740784">
        <w:rPr>
          <w:rFonts w:ascii="Calibri" w:hAnsi="Calibri" w:cs="Calibri"/>
          <w:szCs w:val="24"/>
        </w:rPr>
        <w:t>Buyer, or</w:t>
      </w:r>
      <w:proofErr w:type="gramEnd"/>
      <w:r w:rsidR="00580E17" w:rsidRPr="00740784">
        <w:rPr>
          <w:rFonts w:ascii="Calibri" w:hAnsi="Calibri" w:cs="Calibri"/>
          <w:szCs w:val="24"/>
        </w:rPr>
        <w:t xml:space="preserve"> may be repaid through permanent financing provided by the Department. </w:t>
      </w:r>
      <w:r w:rsidRPr="00740784">
        <w:rPr>
          <w:rFonts w:ascii="Calibri" w:hAnsi="Calibri" w:cs="Calibri"/>
          <w:szCs w:val="24"/>
        </w:rPr>
        <w:t>Onsite infrastructure includes costs for individual service lines, approved septic installation, sidewalks, curbs and site improvements. Examples of excluded infrastructure costs are water, sewer, electrical, main or transfer lines, streets and other improvements that serve areas outside the development site</w:t>
      </w:r>
      <w:r w:rsidR="00B210F9" w:rsidRPr="00740784">
        <w:rPr>
          <w:rFonts w:ascii="Calibri" w:hAnsi="Calibri" w:cs="Calibri"/>
          <w:szCs w:val="24"/>
        </w:rPr>
        <w:t>, which is limited to the property that will be transferred to the homebuyer</w:t>
      </w:r>
      <w:r w:rsidRPr="00740784">
        <w:rPr>
          <w:rFonts w:ascii="Calibri" w:hAnsi="Calibri" w:cs="Calibri"/>
          <w:szCs w:val="24"/>
        </w:rPr>
        <w:t>.</w:t>
      </w:r>
      <w:r w:rsidR="00975D69" w:rsidRPr="00740784">
        <w:rPr>
          <w:rFonts w:ascii="Calibri" w:hAnsi="Calibri" w:cs="Calibri"/>
          <w:szCs w:val="24"/>
        </w:rPr>
        <w:t xml:space="preserve"> </w:t>
      </w:r>
    </w:p>
    <w:p w14:paraId="6EEACD57" w14:textId="4D0D1022" w:rsidR="00106196" w:rsidRPr="006F6C7D" w:rsidRDefault="00106196" w:rsidP="00106196">
      <w:pPr>
        <w:numPr>
          <w:ilvl w:val="1"/>
          <w:numId w:val="1"/>
        </w:numPr>
        <w:rPr>
          <w:rFonts w:ascii="Calibri" w:hAnsi="Calibri" w:cs="Calibri"/>
          <w:szCs w:val="24"/>
        </w:rPr>
      </w:pPr>
      <w:r w:rsidRPr="006F6C7D">
        <w:rPr>
          <w:rFonts w:ascii="Calibri" w:hAnsi="Calibri" w:cs="Calibri"/>
          <w:szCs w:val="24"/>
        </w:rPr>
        <w:t xml:space="preserve">First-lien loans made to homebuyers under this NOFA shall not subordinate if the homebuyer obtains a home equity loan during the term of the loan. Second-lien loans for downpayment assistance and/or closing costs may subordinate in the event of a refinance if the new loan amount is at least $1,000 more than the amount owed on the second-lien loan.   </w:t>
      </w:r>
    </w:p>
    <w:p w14:paraId="40D46F1A" w14:textId="77777777" w:rsidR="00106196" w:rsidRPr="006F6C7D" w:rsidRDefault="00106196" w:rsidP="00106196">
      <w:pPr>
        <w:ind w:left="840"/>
        <w:rPr>
          <w:rFonts w:ascii="Calibri" w:hAnsi="Calibri" w:cs="Calibri"/>
          <w:szCs w:val="24"/>
        </w:rPr>
      </w:pPr>
    </w:p>
    <w:p w14:paraId="30B712E3" w14:textId="2BED4EE3" w:rsidR="00106196" w:rsidRPr="006F6C7D" w:rsidRDefault="00106196" w:rsidP="00106196">
      <w:pPr>
        <w:numPr>
          <w:ilvl w:val="1"/>
          <w:numId w:val="1"/>
        </w:numPr>
        <w:rPr>
          <w:rFonts w:ascii="Calibri" w:hAnsi="Calibri" w:cs="Calibri"/>
          <w:szCs w:val="24"/>
        </w:rPr>
      </w:pPr>
      <w:r w:rsidRPr="006F6C7D">
        <w:rPr>
          <w:rFonts w:ascii="Calibri" w:hAnsi="Calibri" w:cs="Calibri"/>
          <w:szCs w:val="24"/>
        </w:rPr>
        <w:t>Applicants must be the owner, developer, and construction loan borrower for the proposed development, and must be in sole charge of construction.</w:t>
      </w:r>
    </w:p>
    <w:p w14:paraId="7A5C4B27" w14:textId="77777777" w:rsidR="00106196" w:rsidRPr="006F6C7D" w:rsidRDefault="00106196" w:rsidP="00106196">
      <w:pPr>
        <w:rPr>
          <w:rFonts w:ascii="Calibri" w:hAnsi="Calibri" w:cs="Calibri"/>
          <w:szCs w:val="24"/>
          <w:highlight w:val="yellow"/>
        </w:rPr>
      </w:pPr>
    </w:p>
    <w:p w14:paraId="41BC1C51" w14:textId="206A49FE" w:rsidR="00106196" w:rsidRDefault="00106196" w:rsidP="00106196">
      <w:pPr>
        <w:numPr>
          <w:ilvl w:val="1"/>
          <w:numId w:val="5"/>
        </w:numPr>
        <w:rPr>
          <w:rFonts w:ascii="Calibri" w:hAnsi="Calibri" w:cs="Calibri"/>
          <w:szCs w:val="24"/>
        </w:rPr>
      </w:pPr>
      <w:r w:rsidRPr="006F6C7D">
        <w:rPr>
          <w:rFonts w:ascii="Calibri" w:hAnsi="Calibri" w:cs="Calibri"/>
          <w:szCs w:val="24"/>
        </w:rPr>
        <w:t xml:space="preserve">Specific program guidelines can be found at 10 TAC, Chapter 23, Single Family HOME Program, Subchapter </w:t>
      </w:r>
      <w:r w:rsidR="00BF75E9">
        <w:rPr>
          <w:rFonts w:ascii="Calibri" w:hAnsi="Calibri" w:cs="Calibri"/>
          <w:szCs w:val="24"/>
        </w:rPr>
        <w:t>F</w:t>
      </w:r>
      <w:r w:rsidRPr="006F6C7D">
        <w:rPr>
          <w:rFonts w:ascii="Calibri" w:hAnsi="Calibri" w:cs="Calibri"/>
          <w:szCs w:val="24"/>
        </w:rPr>
        <w:t>, Single Family Development Program §§23.</w:t>
      </w:r>
      <w:r w:rsidR="00BF75E9">
        <w:rPr>
          <w:rFonts w:ascii="Calibri" w:hAnsi="Calibri" w:cs="Calibri"/>
          <w:szCs w:val="24"/>
        </w:rPr>
        <w:t>60</w:t>
      </w:r>
      <w:r w:rsidRPr="006F6C7D">
        <w:rPr>
          <w:rFonts w:ascii="Calibri" w:hAnsi="Calibri" w:cs="Calibri"/>
          <w:szCs w:val="24"/>
        </w:rPr>
        <w:t>-23.</w:t>
      </w:r>
      <w:r w:rsidR="00BF75E9">
        <w:rPr>
          <w:rFonts w:ascii="Calibri" w:hAnsi="Calibri" w:cs="Calibri"/>
          <w:szCs w:val="24"/>
        </w:rPr>
        <w:t>61</w:t>
      </w:r>
      <w:r w:rsidRPr="006F6C7D">
        <w:rPr>
          <w:rFonts w:ascii="Calibri" w:hAnsi="Calibri" w:cs="Calibri"/>
          <w:szCs w:val="24"/>
        </w:rPr>
        <w:t>.</w:t>
      </w:r>
    </w:p>
    <w:p w14:paraId="0663035C" w14:textId="77777777" w:rsidR="00C14035" w:rsidRDefault="00C14035" w:rsidP="006018C1">
      <w:pPr>
        <w:ind w:left="720"/>
        <w:rPr>
          <w:rFonts w:ascii="Calibri" w:hAnsi="Calibri" w:cs="Calibri"/>
          <w:szCs w:val="24"/>
        </w:rPr>
      </w:pPr>
    </w:p>
    <w:p w14:paraId="0786C1C1" w14:textId="1BB14C3A" w:rsidR="00C14035" w:rsidRPr="006F6C7D" w:rsidRDefault="00C14035" w:rsidP="006018C1">
      <w:pPr>
        <w:rPr>
          <w:rFonts w:ascii="Calibri" w:hAnsi="Calibri" w:cs="Calibri"/>
          <w:szCs w:val="24"/>
        </w:rPr>
      </w:pPr>
    </w:p>
    <w:p w14:paraId="689720B9" w14:textId="77777777" w:rsidR="00106196" w:rsidRPr="006F6C7D" w:rsidRDefault="00106196" w:rsidP="00106196">
      <w:pPr>
        <w:ind w:left="720"/>
        <w:rPr>
          <w:rFonts w:ascii="Calibri" w:hAnsi="Calibri" w:cs="Calibri"/>
          <w:szCs w:val="24"/>
        </w:rPr>
      </w:pPr>
    </w:p>
    <w:p w14:paraId="08CF361F" w14:textId="77777777" w:rsidR="00106196" w:rsidRPr="006F6C7D" w:rsidRDefault="00106196" w:rsidP="00106196">
      <w:pPr>
        <w:numPr>
          <w:ilvl w:val="0"/>
          <w:numId w:val="5"/>
        </w:numPr>
        <w:rPr>
          <w:rFonts w:ascii="Calibri" w:hAnsi="Calibri" w:cs="Calibri"/>
          <w:b/>
          <w:szCs w:val="24"/>
        </w:rPr>
      </w:pPr>
      <w:r w:rsidRPr="006F6C7D">
        <w:rPr>
          <w:rFonts w:ascii="Calibri" w:hAnsi="Calibri" w:cs="Calibri"/>
          <w:b/>
          <w:szCs w:val="24"/>
        </w:rPr>
        <w:t>Eligible Applicants.</w:t>
      </w:r>
    </w:p>
    <w:p w14:paraId="346E72D0" w14:textId="5B927FBE" w:rsidR="00106196" w:rsidRDefault="00106196" w:rsidP="00B92F5C">
      <w:pPr>
        <w:numPr>
          <w:ilvl w:val="1"/>
          <w:numId w:val="5"/>
        </w:numPr>
        <w:suppressAutoHyphens/>
        <w:rPr>
          <w:rFonts w:ascii="Calibri" w:hAnsi="Calibri" w:cs="Calibri"/>
          <w:szCs w:val="24"/>
        </w:rPr>
      </w:pPr>
      <w:r w:rsidRPr="0029291A">
        <w:rPr>
          <w:rFonts w:ascii="Calibri" w:hAnsi="Calibri" w:cs="Calibri"/>
          <w:szCs w:val="24"/>
        </w:rPr>
        <w:t>Eligible Applicants are nonprofit organizations</w:t>
      </w:r>
      <w:r w:rsidR="00BF75E9" w:rsidRPr="0029291A">
        <w:rPr>
          <w:rFonts w:ascii="Calibri" w:hAnsi="Calibri" w:cs="Calibri"/>
          <w:szCs w:val="24"/>
        </w:rPr>
        <w:t>, for-profit organizations,</w:t>
      </w:r>
      <w:r w:rsidR="0029291A" w:rsidRPr="0029291A">
        <w:rPr>
          <w:rFonts w:ascii="Calibri" w:hAnsi="Calibri" w:cs="Calibri"/>
          <w:szCs w:val="24"/>
        </w:rPr>
        <w:t xml:space="preserve"> public housing authorities,</w:t>
      </w:r>
      <w:r w:rsidR="00BF75E9" w:rsidRPr="0029291A">
        <w:rPr>
          <w:rFonts w:ascii="Calibri" w:hAnsi="Calibri" w:cs="Calibri"/>
          <w:szCs w:val="24"/>
        </w:rPr>
        <w:t xml:space="preserve"> and units of local government</w:t>
      </w:r>
      <w:r w:rsidRPr="0029291A">
        <w:rPr>
          <w:rFonts w:ascii="Calibri" w:hAnsi="Calibri" w:cs="Calibri"/>
          <w:szCs w:val="24"/>
        </w:rPr>
        <w:t xml:space="preserve">.  </w:t>
      </w:r>
    </w:p>
    <w:p w14:paraId="46494DA0" w14:textId="77777777" w:rsidR="00106196" w:rsidRPr="006F6C7D" w:rsidRDefault="00106196" w:rsidP="00106196">
      <w:pPr>
        <w:rPr>
          <w:rFonts w:ascii="Calibri" w:hAnsi="Calibri" w:cs="Calibri"/>
          <w:szCs w:val="24"/>
        </w:rPr>
      </w:pPr>
    </w:p>
    <w:p w14:paraId="0533BE48" w14:textId="16D586B3" w:rsidR="00106196" w:rsidRPr="006F6C7D" w:rsidRDefault="00106196" w:rsidP="00106196">
      <w:pPr>
        <w:numPr>
          <w:ilvl w:val="1"/>
          <w:numId w:val="5"/>
        </w:numPr>
        <w:suppressAutoHyphens/>
        <w:rPr>
          <w:rFonts w:ascii="Calibri" w:hAnsi="Calibri" w:cs="Calibri"/>
          <w:szCs w:val="24"/>
        </w:rPr>
      </w:pPr>
      <w:r w:rsidRPr="006F6C7D">
        <w:rPr>
          <w:rFonts w:ascii="Calibri" w:hAnsi="Calibri" w:cs="Calibri"/>
          <w:szCs w:val="24"/>
        </w:rPr>
        <w:t xml:space="preserve">Applicants are encouraged to familiarize themselves with the Department’s </w:t>
      </w:r>
      <w:r w:rsidR="0029291A">
        <w:rPr>
          <w:rFonts w:ascii="Calibri" w:hAnsi="Calibri" w:cs="Calibri"/>
          <w:szCs w:val="24"/>
        </w:rPr>
        <w:t xml:space="preserve">previous participation </w:t>
      </w:r>
      <w:r w:rsidRPr="006F6C7D">
        <w:rPr>
          <w:rFonts w:ascii="Calibri" w:hAnsi="Calibri" w:cs="Calibri"/>
          <w:szCs w:val="24"/>
        </w:rPr>
        <w:t xml:space="preserve">and debarment policies prior to </w:t>
      </w:r>
      <w:r w:rsidR="0029291A">
        <w:rPr>
          <w:rFonts w:ascii="Calibri" w:hAnsi="Calibri" w:cs="Calibri"/>
          <w:szCs w:val="24"/>
        </w:rPr>
        <w:t>A</w:t>
      </w:r>
      <w:r w:rsidRPr="006F6C7D">
        <w:rPr>
          <w:rFonts w:ascii="Calibri" w:hAnsi="Calibri" w:cs="Calibri"/>
          <w:szCs w:val="24"/>
        </w:rPr>
        <w:t xml:space="preserve">pplication submission. </w:t>
      </w:r>
    </w:p>
    <w:p w14:paraId="2D178AC0" w14:textId="77777777" w:rsidR="00106196" w:rsidRPr="006F6C7D" w:rsidRDefault="00106196" w:rsidP="00106196">
      <w:pPr>
        <w:rPr>
          <w:rFonts w:ascii="Calibri" w:hAnsi="Calibri" w:cs="Calibri"/>
          <w:szCs w:val="24"/>
        </w:rPr>
      </w:pPr>
    </w:p>
    <w:p w14:paraId="7B32C33C" w14:textId="3CFD592A" w:rsidR="00106196" w:rsidRPr="006F6C7D" w:rsidRDefault="00106196" w:rsidP="00106196">
      <w:pPr>
        <w:numPr>
          <w:ilvl w:val="1"/>
          <w:numId w:val="5"/>
        </w:numPr>
        <w:suppressAutoHyphens/>
        <w:rPr>
          <w:rFonts w:ascii="Calibri" w:hAnsi="Calibri" w:cs="Calibri"/>
          <w:szCs w:val="24"/>
        </w:rPr>
      </w:pPr>
      <w:r w:rsidRPr="006F6C7D">
        <w:rPr>
          <w:rFonts w:ascii="Calibri" w:hAnsi="Calibri" w:cs="Calibri"/>
          <w:szCs w:val="24"/>
        </w:rPr>
        <w:t xml:space="preserve">All Applicants will be subject to a Previous Participation Review by the Department pursuant to 10 TAC §1.302. Staff will not recommend </w:t>
      </w:r>
      <w:r w:rsidR="00277F52">
        <w:rPr>
          <w:rFonts w:ascii="Calibri" w:hAnsi="Calibri" w:cs="Calibri"/>
          <w:szCs w:val="24"/>
        </w:rPr>
        <w:t>Application</w:t>
      </w:r>
      <w:r w:rsidRPr="006F6C7D">
        <w:rPr>
          <w:rFonts w:ascii="Calibri" w:hAnsi="Calibri" w:cs="Calibri"/>
          <w:szCs w:val="24"/>
        </w:rPr>
        <w:t>s for funding unless the Applicant has successfully completed a previous participation review as outlined in 10 TAC §1.302.</w:t>
      </w:r>
    </w:p>
    <w:p w14:paraId="6578CCAE" w14:textId="77777777" w:rsidR="00106196" w:rsidRPr="006F6C7D" w:rsidRDefault="00106196" w:rsidP="00106196">
      <w:pPr>
        <w:pStyle w:val="ListParagraph"/>
        <w:rPr>
          <w:rFonts w:ascii="Calibri" w:hAnsi="Calibri" w:cs="Calibri"/>
        </w:rPr>
      </w:pPr>
    </w:p>
    <w:p w14:paraId="6AC8AC17" w14:textId="615066CB" w:rsidR="00106196" w:rsidRDefault="00106196" w:rsidP="00106196">
      <w:pPr>
        <w:numPr>
          <w:ilvl w:val="1"/>
          <w:numId w:val="5"/>
        </w:numPr>
        <w:suppressAutoHyphens/>
        <w:rPr>
          <w:rFonts w:ascii="Calibri" w:hAnsi="Calibri" w:cs="Calibri"/>
          <w:szCs w:val="24"/>
        </w:rPr>
      </w:pPr>
      <w:r w:rsidRPr="006F6C7D">
        <w:rPr>
          <w:rFonts w:ascii="Calibri" w:hAnsi="Calibri" w:cs="Calibri"/>
          <w:szCs w:val="24"/>
        </w:rPr>
        <w:t xml:space="preserve">Audit Requirements. An Applicant is not eligible to receive funds or any other assistance from the Department unless a past audit or Audit Certification Form has been submitted to the Department in a satisfactory format in accordance with 10 TAC §1.403.  This threshold requirement </w:t>
      </w:r>
      <w:r w:rsidR="00D2364A">
        <w:rPr>
          <w:rFonts w:ascii="Calibri" w:hAnsi="Calibri" w:cs="Calibri"/>
          <w:szCs w:val="24"/>
        </w:rPr>
        <w:t xml:space="preserve">is </w:t>
      </w:r>
      <w:r w:rsidRPr="006F6C7D">
        <w:rPr>
          <w:rFonts w:ascii="Calibri" w:hAnsi="Calibri" w:cs="Calibri"/>
          <w:szCs w:val="24"/>
        </w:rPr>
        <w:t xml:space="preserve">outlined in the </w:t>
      </w:r>
      <w:r w:rsidR="0029291A">
        <w:rPr>
          <w:rFonts w:ascii="Calibri" w:hAnsi="Calibri" w:cs="Calibri"/>
          <w:szCs w:val="24"/>
        </w:rPr>
        <w:t>A</w:t>
      </w:r>
      <w:r w:rsidRPr="006F6C7D">
        <w:rPr>
          <w:rFonts w:ascii="Calibri" w:hAnsi="Calibri" w:cs="Calibri"/>
          <w:szCs w:val="24"/>
        </w:rPr>
        <w:t xml:space="preserve">pplication, therefore </w:t>
      </w:r>
      <w:r w:rsidR="0029291A">
        <w:rPr>
          <w:rFonts w:ascii="Calibri" w:hAnsi="Calibri" w:cs="Calibri"/>
          <w:szCs w:val="24"/>
        </w:rPr>
        <w:t>A</w:t>
      </w:r>
      <w:r w:rsidRPr="006F6C7D">
        <w:rPr>
          <w:rFonts w:ascii="Calibri" w:hAnsi="Calibri" w:cs="Calibri"/>
          <w:szCs w:val="24"/>
        </w:rPr>
        <w:t xml:space="preserve">pplications that have outstanding past audits will be disqualified. </w:t>
      </w:r>
    </w:p>
    <w:p w14:paraId="6C81CA3D" w14:textId="77777777" w:rsidR="000A4FDB" w:rsidRDefault="000A4FDB" w:rsidP="006018C1">
      <w:pPr>
        <w:suppressAutoHyphens/>
        <w:rPr>
          <w:rFonts w:ascii="Calibri" w:hAnsi="Calibri" w:cs="Calibri"/>
          <w:szCs w:val="24"/>
        </w:rPr>
      </w:pPr>
    </w:p>
    <w:p w14:paraId="64BEDC2E" w14:textId="6CCBD26F" w:rsidR="00580E17" w:rsidRDefault="00580E17" w:rsidP="00106196">
      <w:pPr>
        <w:numPr>
          <w:ilvl w:val="1"/>
          <w:numId w:val="5"/>
        </w:numPr>
        <w:suppressAutoHyphens/>
        <w:rPr>
          <w:rFonts w:ascii="Calibri" w:hAnsi="Calibri" w:cs="Calibri"/>
          <w:szCs w:val="24"/>
        </w:rPr>
      </w:pPr>
      <w:r>
        <w:rPr>
          <w:rFonts w:ascii="Calibri" w:hAnsi="Calibri" w:cs="Calibri"/>
          <w:szCs w:val="24"/>
        </w:rPr>
        <w:t>If the Applicant is a nonprofit organization</w:t>
      </w:r>
      <w:r w:rsidR="000A4FDB">
        <w:rPr>
          <w:rFonts w:ascii="Calibri" w:hAnsi="Calibri" w:cs="Calibri"/>
          <w:szCs w:val="24"/>
        </w:rPr>
        <w:t xml:space="preserve"> that is required to fill out a 990 form (inclusive of a 990EZ, 990</w:t>
      </w:r>
      <w:r w:rsidR="0058512B">
        <w:rPr>
          <w:rFonts w:ascii="Calibri" w:hAnsi="Calibri" w:cs="Calibri"/>
          <w:szCs w:val="24"/>
        </w:rPr>
        <w:t>N</w:t>
      </w:r>
      <w:r w:rsidR="00E26C1B">
        <w:rPr>
          <w:rFonts w:ascii="Calibri" w:hAnsi="Calibri" w:cs="Calibri"/>
          <w:szCs w:val="24"/>
        </w:rPr>
        <w:t>, 990PF</w:t>
      </w:r>
      <w:r w:rsidR="0058512B">
        <w:rPr>
          <w:rFonts w:ascii="Calibri" w:hAnsi="Calibri" w:cs="Calibri"/>
          <w:szCs w:val="24"/>
        </w:rPr>
        <w:t xml:space="preserve"> etc.)</w:t>
      </w:r>
      <w:r>
        <w:rPr>
          <w:rFonts w:ascii="Calibri" w:hAnsi="Calibri" w:cs="Calibri"/>
          <w:szCs w:val="24"/>
        </w:rPr>
        <w:t xml:space="preserve">, the Department may review the IRS filings.  Review of these filings may result in conditions on an award or a recommendation of denial of an award </w:t>
      </w:r>
      <w:proofErr w:type="gramStart"/>
      <w:r>
        <w:rPr>
          <w:rFonts w:ascii="Calibri" w:hAnsi="Calibri" w:cs="Calibri"/>
          <w:szCs w:val="24"/>
        </w:rPr>
        <w:t>in the event that</w:t>
      </w:r>
      <w:proofErr w:type="gramEnd"/>
      <w:r>
        <w:rPr>
          <w:rFonts w:ascii="Calibri" w:hAnsi="Calibri" w:cs="Calibri"/>
          <w:szCs w:val="24"/>
        </w:rPr>
        <w:t xml:space="preserve"> filings do not demonstrate that the Applicant has sufficient financial capacity to administer federal funds. </w:t>
      </w:r>
    </w:p>
    <w:p w14:paraId="177B6760" w14:textId="77777777" w:rsidR="00580E17" w:rsidRPr="00836B48" w:rsidRDefault="00580E17" w:rsidP="006018C1">
      <w:pPr>
        <w:suppressAutoHyphens/>
        <w:ind w:left="720"/>
        <w:rPr>
          <w:rFonts w:ascii="Calibri" w:hAnsi="Calibri" w:cs="Calibri"/>
          <w:szCs w:val="24"/>
        </w:rPr>
      </w:pPr>
    </w:p>
    <w:p w14:paraId="7E85570C" w14:textId="77777777" w:rsidR="00836B48" w:rsidRPr="006F6C7D" w:rsidRDefault="00836B48" w:rsidP="00836B48">
      <w:pPr>
        <w:pStyle w:val="Heading3"/>
        <w:numPr>
          <w:ilvl w:val="0"/>
          <w:numId w:val="8"/>
        </w:numPr>
        <w:rPr>
          <w:rFonts w:ascii="Calibri" w:hAnsi="Calibri" w:cs="Calibri"/>
          <w:szCs w:val="24"/>
        </w:rPr>
      </w:pPr>
      <w:r w:rsidRPr="006F6C7D">
        <w:rPr>
          <w:rFonts w:ascii="Calibri" w:hAnsi="Calibri" w:cs="Calibri"/>
          <w:szCs w:val="24"/>
        </w:rPr>
        <w:t>Allocation of HOME Funds.</w:t>
      </w:r>
    </w:p>
    <w:p w14:paraId="5C697652" w14:textId="77777777" w:rsidR="00836B48" w:rsidRPr="006F6C7D" w:rsidRDefault="00836B48" w:rsidP="00836B48">
      <w:pPr>
        <w:numPr>
          <w:ilvl w:val="1"/>
          <w:numId w:val="8"/>
        </w:numPr>
        <w:suppressAutoHyphens/>
        <w:rPr>
          <w:rFonts w:ascii="Calibri" w:hAnsi="Calibri" w:cs="Calibri"/>
          <w:szCs w:val="24"/>
        </w:rPr>
      </w:pPr>
      <w:r w:rsidRPr="006F6C7D">
        <w:rPr>
          <w:rFonts w:ascii="Calibri" w:hAnsi="Calibri" w:cs="Calibri"/>
          <w:szCs w:val="24"/>
        </w:rPr>
        <w:t xml:space="preserve">In accordance with 10 TAC §23.22(a), an </w:t>
      </w:r>
      <w:proofErr w:type="gramStart"/>
      <w:r>
        <w:rPr>
          <w:rFonts w:ascii="Calibri" w:hAnsi="Calibri" w:cs="Calibri"/>
          <w:szCs w:val="24"/>
        </w:rPr>
        <w:t>Application</w:t>
      </w:r>
      <w:proofErr w:type="gramEnd"/>
      <w:r w:rsidRPr="006F6C7D">
        <w:rPr>
          <w:rFonts w:ascii="Calibri" w:hAnsi="Calibri" w:cs="Calibri"/>
          <w:szCs w:val="24"/>
        </w:rPr>
        <w:t xml:space="preserve"> received by the Department in response to an Open Application Cycle will be assigned a “Received Date and Time” and will be prioritized for review based on a first-come, first-served basis.</w:t>
      </w:r>
    </w:p>
    <w:p w14:paraId="54ED1782" w14:textId="77777777" w:rsidR="00836B48" w:rsidRPr="006F6C7D" w:rsidRDefault="00836B48" w:rsidP="00836B48">
      <w:pPr>
        <w:ind w:left="840"/>
        <w:rPr>
          <w:rFonts w:ascii="Calibri" w:hAnsi="Calibri" w:cs="Calibri"/>
          <w:szCs w:val="24"/>
        </w:rPr>
      </w:pPr>
    </w:p>
    <w:p w14:paraId="26ABA966" w14:textId="77777777" w:rsidR="00836B48" w:rsidRPr="004F20A8" w:rsidRDefault="00836B48" w:rsidP="00836B48">
      <w:pPr>
        <w:numPr>
          <w:ilvl w:val="1"/>
          <w:numId w:val="8"/>
        </w:numPr>
        <w:suppressAutoHyphens/>
        <w:rPr>
          <w:rFonts w:ascii="Calibri" w:hAnsi="Calibri" w:cs="Calibri"/>
          <w:szCs w:val="24"/>
        </w:rPr>
      </w:pPr>
      <w:r w:rsidRPr="006F6C7D">
        <w:rPr>
          <w:rFonts w:ascii="Calibri" w:hAnsi="Calibri" w:cs="Calibri"/>
          <w:color w:val="000000"/>
          <w:szCs w:val="24"/>
        </w:rPr>
        <w:t>Applications that do not meet minimum threshold as described in 10 TAC §23.2</w:t>
      </w:r>
      <w:r>
        <w:rPr>
          <w:rFonts w:ascii="Calibri" w:hAnsi="Calibri" w:cs="Calibri"/>
          <w:color w:val="000000"/>
          <w:szCs w:val="24"/>
        </w:rPr>
        <w:t>3</w:t>
      </w:r>
      <w:r w:rsidRPr="006F6C7D">
        <w:rPr>
          <w:rFonts w:ascii="Calibri" w:hAnsi="Calibri" w:cs="Calibri"/>
          <w:color w:val="000000"/>
          <w:szCs w:val="24"/>
        </w:rPr>
        <w:t xml:space="preserve"> and 10 TAC §23.</w:t>
      </w:r>
      <w:r>
        <w:rPr>
          <w:rFonts w:ascii="Calibri" w:hAnsi="Calibri" w:cs="Calibri"/>
          <w:color w:val="000000"/>
          <w:szCs w:val="24"/>
        </w:rPr>
        <w:t>6</w:t>
      </w:r>
      <w:r w:rsidRPr="006F6C7D">
        <w:rPr>
          <w:rFonts w:ascii="Calibri" w:hAnsi="Calibri" w:cs="Calibri"/>
          <w:color w:val="000000"/>
          <w:szCs w:val="24"/>
        </w:rPr>
        <w:t>0 will not be considered for funding.</w:t>
      </w:r>
    </w:p>
    <w:p w14:paraId="228E795C" w14:textId="77777777" w:rsidR="00836B48" w:rsidRDefault="00836B48" w:rsidP="00836B48">
      <w:pPr>
        <w:suppressAutoHyphens/>
        <w:rPr>
          <w:rFonts w:ascii="Calibri" w:hAnsi="Calibri" w:cs="Calibri"/>
          <w:szCs w:val="24"/>
        </w:rPr>
      </w:pPr>
    </w:p>
    <w:p w14:paraId="4ED286F4" w14:textId="6254DE97" w:rsidR="00836B48" w:rsidRDefault="00836B48" w:rsidP="00836B48">
      <w:pPr>
        <w:numPr>
          <w:ilvl w:val="1"/>
          <w:numId w:val="8"/>
        </w:numPr>
        <w:suppressAutoHyphens/>
        <w:rPr>
          <w:rFonts w:ascii="Calibri" w:hAnsi="Calibri" w:cs="Calibri"/>
          <w:szCs w:val="24"/>
        </w:rPr>
      </w:pPr>
      <w:r w:rsidRPr="006F6C7D">
        <w:rPr>
          <w:rFonts w:ascii="Calibri" w:hAnsi="Calibri" w:cs="Calibri"/>
          <w:szCs w:val="24"/>
        </w:rPr>
        <w:t xml:space="preserve">Funds provided under this NOFA </w:t>
      </w:r>
      <w:r>
        <w:rPr>
          <w:rFonts w:ascii="Calibri" w:hAnsi="Calibri" w:cs="Calibri"/>
          <w:szCs w:val="24"/>
        </w:rPr>
        <w:t xml:space="preserve">for an activity within the boundaries of a Participating Jurisdiction (PJ) </w:t>
      </w:r>
      <w:r w:rsidR="00D9097F">
        <w:rPr>
          <w:rFonts w:ascii="Calibri" w:hAnsi="Calibri" w:cs="Calibri"/>
          <w:szCs w:val="24"/>
        </w:rPr>
        <w:t>will</w:t>
      </w:r>
      <w:r>
        <w:rPr>
          <w:rFonts w:ascii="Calibri" w:hAnsi="Calibri" w:cs="Calibri"/>
          <w:szCs w:val="24"/>
        </w:rPr>
        <w:t xml:space="preserve"> be awarded from HOME Program Income</w:t>
      </w:r>
      <w:r w:rsidRPr="006F6C7D">
        <w:rPr>
          <w:rFonts w:ascii="Calibri" w:hAnsi="Calibri" w:cs="Calibri"/>
          <w:szCs w:val="24"/>
        </w:rPr>
        <w:t>.</w:t>
      </w:r>
      <w:r>
        <w:rPr>
          <w:rFonts w:ascii="Calibri" w:hAnsi="Calibri" w:cs="Calibri"/>
          <w:szCs w:val="24"/>
        </w:rPr>
        <w:t xml:space="preserve">  HOME Program Income is not subject to the limitations of Tex. Gov’t Code 2306.111(c)(1) and may be utilized in a PJ.  </w:t>
      </w:r>
    </w:p>
    <w:p w14:paraId="7D9011E2" w14:textId="77777777" w:rsidR="00836B48" w:rsidRDefault="00836B48" w:rsidP="00836B48">
      <w:pPr>
        <w:numPr>
          <w:ilvl w:val="2"/>
          <w:numId w:val="8"/>
        </w:numPr>
        <w:suppressAutoHyphens/>
        <w:rPr>
          <w:rFonts w:ascii="Calibri" w:hAnsi="Calibri" w:cs="Calibri"/>
          <w:szCs w:val="24"/>
        </w:rPr>
      </w:pPr>
      <w:r>
        <w:rPr>
          <w:rFonts w:ascii="Calibri" w:hAnsi="Calibri" w:cs="Calibri"/>
          <w:szCs w:val="24"/>
        </w:rPr>
        <w:lastRenderedPageBreak/>
        <w:t xml:space="preserve">Use of funds in a PJ will require evidence of notification to the local PJ and verification of whether the local PJ is a participating in the Development.  </w:t>
      </w:r>
    </w:p>
    <w:p w14:paraId="1B0B03BD" w14:textId="77777777" w:rsidR="00836B48" w:rsidRDefault="00836B48" w:rsidP="00836B48">
      <w:pPr>
        <w:suppressAutoHyphens/>
        <w:ind w:left="1152"/>
        <w:rPr>
          <w:rFonts w:ascii="Calibri" w:hAnsi="Calibri" w:cs="Calibri"/>
          <w:szCs w:val="24"/>
        </w:rPr>
      </w:pPr>
    </w:p>
    <w:p w14:paraId="109B2E39" w14:textId="39B4DE14" w:rsidR="00836B48" w:rsidRDefault="00D9097F" w:rsidP="00836B48">
      <w:pPr>
        <w:numPr>
          <w:ilvl w:val="2"/>
          <w:numId w:val="8"/>
        </w:numPr>
        <w:suppressAutoHyphens/>
        <w:rPr>
          <w:rFonts w:ascii="Calibri" w:hAnsi="Calibri" w:cs="Calibri"/>
          <w:szCs w:val="24"/>
        </w:rPr>
      </w:pPr>
      <w:r>
        <w:rPr>
          <w:rFonts w:ascii="Calibri" w:hAnsi="Calibri" w:cs="Calibri"/>
          <w:szCs w:val="24"/>
        </w:rPr>
        <w:t>If applicable, f</w:t>
      </w:r>
      <w:r w:rsidR="00836B48">
        <w:rPr>
          <w:rFonts w:ascii="Calibri" w:hAnsi="Calibri" w:cs="Calibri"/>
          <w:szCs w:val="24"/>
        </w:rPr>
        <w:t xml:space="preserve">unds </w:t>
      </w:r>
      <w:r>
        <w:rPr>
          <w:rFonts w:ascii="Calibri" w:hAnsi="Calibri" w:cs="Calibri"/>
          <w:szCs w:val="24"/>
        </w:rPr>
        <w:t xml:space="preserve">committed </w:t>
      </w:r>
      <w:proofErr w:type="gramStart"/>
      <w:r>
        <w:rPr>
          <w:rFonts w:ascii="Calibri" w:hAnsi="Calibri" w:cs="Calibri"/>
          <w:szCs w:val="24"/>
        </w:rPr>
        <w:t xml:space="preserve">to </w:t>
      </w:r>
      <w:r w:rsidR="00836B48">
        <w:rPr>
          <w:rFonts w:ascii="Calibri" w:hAnsi="Calibri" w:cs="Calibri"/>
          <w:szCs w:val="24"/>
        </w:rPr>
        <w:t xml:space="preserve"> the</w:t>
      </w:r>
      <w:proofErr w:type="gramEnd"/>
      <w:r w:rsidR="00836B48">
        <w:rPr>
          <w:rFonts w:ascii="Calibri" w:hAnsi="Calibri" w:cs="Calibri"/>
          <w:szCs w:val="24"/>
        </w:rPr>
        <w:t xml:space="preserve"> Development from the local PJ must be included in the Application and are subject to additional subsidy layering review and coordination between the local PJ and the Department regarding cost allocation and eligibility.  </w:t>
      </w:r>
    </w:p>
    <w:p w14:paraId="2C48FBE7" w14:textId="77777777" w:rsidR="00836B48" w:rsidRDefault="00836B48" w:rsidP="00836B48">
      <w:pPr>
        <w:suppressAutoHyphens/>
        <w:ind w:left="1152"/>
        <w:rPr>
          <w:rFonts w:ascii="Calibri" w:hAnsi="Calibri" w:cs="Calibri"/>
          <w:szCs w:val="24"/>
        </w:rPr>
      </w:pPr>
    </w:p>
    <w:p w14:paraId="06F4936E" w14:textId="41A38F7C" w:rsidR="00836B48" w:rsidRPr="004F20A8" w:rsidRDefault="0058512B" w:rsidP="00836B48">
      <w:pPr>
        <w:numPr>
          <w:ilvl w:val="2"/>
          <w:numId w:val="8"/>
        </w:numPr>
        <w:suppressAutoHyphens/>
        <w:rPr>
          <w:rFonts w:ascii="Calibri" w:hAnsi="Calibri" w:cs="Calibri"/>
          <w:szCs w:val="24"/>
        </w:rPr>
      </w:pPr>
      <w:r>
        <w:rPr>
          <w:rFonts w:ascii="Calibri" w:hAnsi="Calibri" w:cs="Calibri"/>
          <w:szCs w:val="24"/>
        </w:rPr>
        <w:t>If funds from the local PJ are used in the same project, the local PJ must agree</w:t>
      </w:r>
      <w:r w:rsidRPr="0058512B">
        <w:rPr>
          <w:rFonts w:ascii="Calibri" w:hAnsi="Calibri" w:cs="Calibri"/>
          <w:szCs w:val="24"/>
        </w:rPr>
        <w:t xml:space="preserve"> via a subordination agreement or similar </w:t>
      </w:r>
      <w:r w:rsidR="00F910E4" w:rsidRPr="0058512B">
        <w:rPr>
          <w:rFonts w:ascii="Calibri" w:hAnsi="Calibri" w:cs="Calibri"/>
          <w:szCs w:val="24"/>
        </w:rPr>
        <w:t>instrument</w:t>
      </w:r>
      <w:r w:rsidRPr="0058512B">
        <w:rPr>
          <w:rFonts w:ascii="Calibri" w:hAnsi="Calibri" w:cs="Calibri"/>
          <w:szCs w:val="24"/>
        </w:rPr>
        <w:t xml:space="preserve"> that in the case of a conflict between local PJ requirements and the Department’s requirements, the Department’s requirements </w:t>
      </w:r>
      <w:r>
        <w:rPr>
          <w:rFonts w:ascii="Calibri" w:hAnsi="Calibri" w:cs="Calibri"/>
          <w:szCs w:val="24"/>
        </w:rPr>
        <w:t xml:space="preserve">adopted as part of its Action Plan or as part of state law </w:t>
      </w:r>
      <w:r w:rsidRPr="0058512B">
        <w:rPr>
          <w:rFonts w:ascii="Calibri" w:hAnsi="Calibri" w:cs="Calibri"/>
          <w:szCs w:val="24"/>
        </w:rPr>
        <w:t>will be superior.</w:t>
      </w:r>
    </w:p>
    <w:p w14:paraId="6FC89383" w14:textId="77777777" w:rsidR="00836B48" w:rsidRPr="006F6C7D" w:rsidRDefault="00836B48" w:rsidP="00836B48">
      <w:pPr>
        <w:rPr>
          <w:rFonts w:ascii="Calibri" w:hAnsi="Calibri" w:cs="Calibri"/>
          <w:szCs w:val="24"/>
        </w:rPr>
      </w:pPr>
    </w:p>
    <w:p w14:paraId="7CCFFD66" w14:textId="17C1779C" w:rsidR="00836B48" w:rsidRPr="006F6C7D" w:rsidRDefault="00836B48" w:rsidP="00836B48">
      <w:pPr>
        <w:numPr>
          <w:ilvl w:val="1"/>
          <w:numId w:val="8"/>
        </w:numPr>
        <w:suppressAutoHyphens/>
        <w:rPr>
          <w:rFonts w:ascii="Calibri" w:hAnsi="Calibri" w:cs="Calibri"/>
          <w:szCs w:val="24"/>
        </w:rPr>
      </w:pPr>
      <w:r w:rsidRPr="006F6C7D">
        <w:rPr>
          <w:rFonts w:ascii="Calibri" w:hAnsi="Calibri" w:cs="Calibri"/>
          <w:szCs w:val="24"/>
        </w:rPr>
        <w:t xml:space="preserve">Funding recommendations for Awards will </w:t>
      </w:r>
      <w:r>
        <w:rPr>
          <w:rFonts w:ascii="Calibri" w:hAnsi="Calibri" w:cs="Calibri"/>
          <w:szCs w:val="24"/>
        </w:rPr>
        <w:t>undergo the</w:t>
      </w:r>
      <w:r w:rsidRPr="006F6C7D">
        <w:rPr>
          <w:rFonts w:ascii="Calibri" w:hAnsi="Calibri" w:cs="Calibri"/>
          <w:szCs w:val="24"/>
        </w:rPr>
        <w:t xml:space="preserve"> </w:t>
      </w:r>
      <w:r w:rsidRPr="00D2364A">
        <w:rPr>
          <w:rFonts w:ascii="Calibri" w:hAnsi="Calibri" w:cs="Calibri"/>
          <w:szCs w:val="24"/>
        </w:rPr>
        <w:t>Previous Participation Review Approval Process (PPRAP)</w:t>
      </w:r>
      <w:r w:rsidR="00D9097F">
        <w:rPr>
          <w:rFonts w:ascii="Calibri" w:hAnsi="Calibri" w:cs="Calibri"/>
          <w:szCs w:val="24"/>
        </w:rPr>
        <w:t>. The Executive Director</w:t>
      </w:r>
      <w:r w:rsidRPr="006F6C7D">
        <w:rPr>
          <w:rFonts w:ascii="Calibri" w:hAnsi="Calibri" w:cs="Calibri"/>
          <w:szCs w:val="24"/>
        </w:rPr>
        <w:t xml:space="preserve"> will in turn make </w:t>
      </w:r>
      <w:r w:rsidR="00D9097F">
        <w:rPr>
          <w:rFonts w:ascii="Calibri" w:hAnsi="Calibri" w:cs="Calibri"/>
          <w:szCs w:val="24"/>
        </w:rPr>
        <w:t>his</w:t>
      </w:r>
      <w:r w:rsidRPr="006F6C7D">
        <w:rPr>
          <w:rFonts w:ascii="Calibri" w:hAnsi="Calibri" w:cs="Calibri"/>
          <w:szCs w:val="24"/>
        </w:rPr>
        <w:t xml:space="preserve"> recommendations to be presented to the Governing Board based on eligibility and </w:t>
      </w:r>
      <w:r w:rsidR="00D9097F">
        <w:rPr>
          <w:rFonts w:ascii="Calibri" w:hAnsi="Calibri" w:cs="Calibri"/>
          <w:szCs w:val="24"/>
        </w:rPr>
        <w:t xml:space="preserve">acceptable </w:t>
      </w:r>
      <w:r w:rsidRPr="006F6C7D">
        <w:rPr>
          <w:rFonts w:ascii="Calibri" w:hAnsi="Calibri" w:cs="Calibri"/>
          <w:szCs w:val="24"/>
        </w:rPr>
        <w:t>previous participation review. Recommendations are limited by the total amount of funds available under this NOFA and the maximum award amount limitation</w:t>
      </w:r>
      <w:r>
        <w:rPr>
          <w:rFonts w:ascii="Calibri" w:hAnsi="Calibri" w:cs="Calibri"/>
          <w:szCs w:val="24"/>
        </w:rPr>
        <w:t xml:space="preserve"> of $1,500,000</w:t>
      </w:r>
      <w:r w:rsidR="00D9097F">
        <w:rPr>
          <w:rFonts w:ascii="Calibri" w:hAnsi="Calibri" w:cs="Calibri"/>
          <w:szCs w:val="24"/>
        </w:rPr>
        <w:t xml:space="preserve"> per application</w:t>
      </w:r>
      <w:r w:rsidRPr="006F6C7D">
        <w:rPr>
          <w:rFonts w:ascii="Calibri" w:hAnsi="Calibri" w:cs="Calibri"/>
          <w:szCs w:val="24"/>
        </w:rPr>
        <w:t>.</w:t>
      </w:r>
    </w:p>
    <w:p w14:paraId="52393926" w14:textId="77777777" w:rsidR="00836B48" w:rsidRPr="006F6C7D" w:rsidRDefault="00836B48" w:rsidP="00836B48">
      <w:pPr>
        <w:pStyle w:val="ListParagraph"/>
        <w:rPr>
          <w:rFonts w:ascii="Calibri" w:hAnsi="Calibri" w:cs="Calibri"/>
        </w:rPr>
      </w:pPr>
    </w:p>
    <w:p w14:paraId="785253D2" w14:textId="77777777" w:rsidR="00836B48" w:rsidRPr="009923A3" w:rsidRDefault="00836B48" w:rsidP="00836B48">
      <w:pPr>
        <w:pStyle w:val="ListParagraph"/>
        <w:numPr>
          <w:ilvl w:val="1"/>
          <w:numId w:val="8"/>
        </w:numPr>
        <w:rPr>
          <w:rFonts w:ascii="Calibri" w:hAnsi="Calibri" w:cs="Calibri"/>
          <w:color w:val="auto"/>
        </w:rPr>
      </w:pPr>
      <w:r w:rsidRPr="009923A3">
        <w:rPr>
          <w:rFonts w:ascii="Calibri" w:hAnsi="Calibri" w:cs="Calibri"/>
        </w:rPr>
        <w:t>The Department may decline to consider any Application if the proposed activities would not, in the Department’s sole determination, represent a prudent use of the Department’s funds. The Department is not obligated to proceed with any action pertaining to any Applications that are received and may decide it is in the Department’s best interest to refrain from pursuing any selection process or making awards. The Department reserves the right to request clarification on individual elements of any Application.</w:t>
      </w:r>
      <w:r w:rsidRPr="009923A3">
        <w:t xml:space="preserve"> </w:t>
      </w:r>
      <w:r w:rsidRPr="009923A3">
        <w:rPr>
          <w:rFonts w:ascii="Calibri" w:hAnsi="Calibri" w:cs="Calibri"/>
          <w:color w:val="auto"/>
        </w:rPr>
        <w:t>The Department, in its sole discretion, also reserves the right to cancel or modify the amount available in this NOFA.</w:t>
      </w:r>
    </w:p>
    <w:p w14:paraId="0966AA82" w14:textId="77777777" w:rsidR="00836B48" w:rsidRPr="006F6C7D" w:rsidRDefault="00836B48" w:rsidP="00836B48">
      <w:pPr>
        <w:rPr>
          <w:rFonts w:ascii="Calibri" w:hAnsi="Calibri" w:cs="Calibri"/>
          <w:szCs w:val="24"/>
        </w:rPr>
      </w:pPr>
    </w:p>
    <w:p w14:paraId="42A80396" w14:textId="77777777" w:rsidR="00836B48" w:rsidRDefault="00836B48" w:rsidP="00836B48">
      <w:pPr>
        <w:numPr>
          <w:ilvl w:val="1"/>
          <w:numId w:val="8"/>
        </w:numPr>
        <w:suppressAutoHyphens/>
        <w:rPr>
          <w:rFonts w:ascii="Calibri" w:hAnsi="Calibri" w:cs="Calibri"/>
          <w:szCs w:val="24"/>
        </w:rPr>
      </w:pPr>
      <w:r w:rsidRPr="006F6C7D">
        <w:rPr>
          <w:rFonts w:ascii="Calibri" w:hAnsi="Calibri" w:cs="Calibri"/>
          <w:szCs w:val="24"/>
        </w:rPr>
        <w:t xml:space="preserve">An Applicant may appeal decisions made by staff in accordance with 10 TAC §1.7. </w:t>
      </w:r>
    </w:p>
    <w:p w14:paraId="429E5A79" w14:textId="77777777" w:rsidR="00836B48" w:rsidRDefault="00836B48" w:rsidP="00836B48">
      <w:pPr>
        <w:suppressAutoHyphens/>
        <w:ind w:left="720"/>
        <w:rPr>
          <w:rFonts w:ascii="Calibri" w:hAnsi="Calibri" w:cs="Calibri"/>
          <w:szCs w:val="24"/>
        </w:rPr>
      </w:pPr>
    </w:p>
    <w:p w14:paraId="5001AAA6" w14:textId="77777777" w:rsidR="00836B48" w:rsidRDefault="00836B48" w:rsidP="00836B48">
      <w:pPr>
        <w:numPr>
          <w:ilvl w:val="0"/>
          <w:numId w:val="8"/>
        </w:numPr>
        <w:suppressAutoHyphens/>
        <w:rPr>
          <w:rFonts w:ascii="Calibri" w:hAnsi="Calibri" w:cs="Calibri"/>
          <w:b/>
          <w:bCs/>
          <w:szCs w:val="24"/>
        </w:rPr>
      </w:pPr>
      <w:r w:rsidRPr="00046D6C">
        <w:rPr>
          <w:rFonts w:ascii="Calibri" w:hAnsi="Calibri" w:cs="Calibri"/>
          <w:b/>
          <w:bCs/>
          <w:szCs w:val="24"/>
        </w:rPr>
        <w:t xml:space="preserve">Regional Allocation Formula. </w:t>
      </w:r>
    </w:p>
    <w:p w14:paraId="6AFC8236" w14:textId="77777777" w:rsidR="00836B48" w:rsidRPr="009923A3" w:rsidRDefault="00836B48" w:rsidP="00836B48">
      <w:pPr>
        <w:pStyle w:val="Heading3"/>
        <w:numPr>
          <w:ilvl w:val="1"/>
          <w:numId w:val="8"/>
        </w:numPr>
        <w:rPr>
          <w:b w:val="0"/>
        </w:rPr>
      </w:pPr>
      <w:r w:rsidRPr="009923A3">
        <w:rPr>
          <w:rFonts w:ascii="Calibri" w:hAnsi="Calibri" w:cs="Calibri"/>
          <w:b w:val="0"/>
          <w:szCs w:val="24"/>
        </w:rPr>
        <w:t xml:space="preserve">In accordance with Tex. Gov’t Code §2306.111(d), reallocated funds are not subject to the Regional Allocation Formula (RAF); however, the total amount of funding in this NOFA will be allocated regionally regardless of whether the funds utilized are subject to the RAF. </w:t>
      </w:r>
    </w:p>
    <w:p w14:paraId="741C3EA3" w14:textId="77777777" w:rsidR="00836B48" w:rsidRPr="009923A3" w:rsidRDefault="00836B48" w:rsidP="00836B48">
      <w:pPr>
        <w:pStyle w:val="ListParagraph"/>
        <w:numPr>
          <w:ilvl w:val="1"/>
          <w:numId w:val="8"/>
        </w:numPr>
        <w:rPr>
          <w:rFonts w:ascii="Calibri" w:hAnsi="Calibri" w:cs="Calibri"/>
          <w:bCs/>
          <w:color w:val="auto"/>
        </w:rPr>
      </w:pPr>
      <w:r>
        <w:rPr>
          <w:rFonts w:ascii="Calibri" w:hAnsi="Calibri" w:cs="Calibri"/>
          <w:bCs/>
          <w:color w:val="auto"/>
        </w:rPr>
        <w:t xml:space="preserve">The </w:t>
      </w:r>
      <w:r w:rsidRPr="009923A3">
        <w:rPr>
          <w:rFonts w:ascii="Calibri" w:hAnsi="Calibri" w:cs="Calibri"/>
          <w:bCs/>
          <w:color w:val="auto"/>
        </w:rPr>
        <w:t xml:space="preserve">Regional Allocation </w:t>
      </w:r>
      <w:r>
        <w:rPr>
          <w:rFonts w:ascii="Calibri" w:hAnsi="Calibri" w:cs="Calibri"/>
          <w:bCs/>
          <w:color w:val="auto"/>
        </w:rPr>
        <w:t xml:space="preserve">below </w:t>
      </w:r>
      <w:r w:rsidRPr="009923A3">
        <w:rPr>
          <w:rFonts w:ascii="Calibri" w:hAnsi="Calibri" w:cs="Calibri"/>
          <w:bCs/>
          <w:color w:val="auto"/>
        </w:rPr>
        <w:t xml:space="preserve">will also be published on the Department’s website at </w:t>
      </w:r>
      <w:hyperlink r:id="rId9" w:history="1">
        <w:r w:rsidRPr="002F4465">
          <w:rPr>
            <w:rStyle w:val="Hyperlink"/>
            <w:rFonts w:ascii="Calibri" w:hAnsi="Calibri" w:cs="Calibri"/>
            <w:bCs/>
          </w:rPr>
          <w:t>https://www.tdhca.texas.gov/home-application-materials</w:t>
        </w:r>
      </w:hyperlink>
      <w:r>
        <w:rPr>
          <w:rFonts w:ascii="Calibri" w:hAnsi="Calibri" w:cs="Calibri"/>
          <w:bCs/>
          <w:color w:val="auto"/>
        </w:rPr>
        <w:t>.</w:t>
      </w:r>
    </w:p>
    <w:p w14:paraId="7A9BD824" w14:textId="77777777" w:rsidR="00836B48" w:rsidRDefault="00836B48" w:rsidP="00836B48">
      <w:pPr>
        <w:suppressAutoHyphens/>
        <w:rPr>
          <w:rFonts w:ascii="Calibri" w:hAnsi="Calibri" w:cs="Calibri"/>
          <w:b/>
          <w:bCs/>
          <w:szCs w:val="24"/>
        </w:rPr>
      </w:pPr>
    </w:p>
    <w:tbl>
      <w:tblPr>
        <w:tblStyle w:val="TableGrid"/>
        <w:tblW w:w="9239" w:type="dxa"/>
        <w:tblLook w:val="04A0" w:firstRow="1" w:lastRow="0" w:firstColumn="1" w:lastColumn="0" w:noHBand="0" w:noVBand="1"/>
      </w:tblPr>
      <w:tblGrid>
        <w:gridCol w:w="900"/>
        <w:gridCol w:w="2509"/>
        <w:gridCol w:w="2880"/>
        <w:gridCol w:w="2950"/>
      </w:tblGrid>
      <w:tr w:rsidR="00836B48" w:rsidRPr="00836B48" w14:paraId="24B5FAA2" w14:textId="77777777" w:rsidTr="00836B48">
        <w:trPr>
          <w:trHeight w:val="288"/>
        </w:trPr>
        <w:tc>
          <w:tcPr>
            <w:tcW w:w="9239" w:type="dxa"/>
            <w:gridSpan w:val="4"/>
            <w:tcBorders>
              <w:bottom w:val="single" w:sz="4" w:space="0" w:color="auto"/>
            </w:tcBorders>
            <w:noWrap/>
            <w:hideMark/>
          </w:tcPr>
          <w:p w14:paraId="47BFD0B1" w14:textId="77777777" w:rsidR="00836B48" w:rsidRPr="00836B48" w:rsidRDefault="00836B48" w:rsidP="00BF5F34">
            <w:pPr>
              <w:jc w:val="center"/>
              <w:rPr>
                <w:rFonts w:ascii="Calibri" w:hAnsi="Calibri" w:cs="Calibri"/>
                <w:b/>
                <w:bCs/>
                <w:color w:val="000000"/>
                <w:sz w:val="22"/>
              </w:rPr>
            </w:pPr>
            <w:r w:rsidRPr="00836B48">
              <w:rPr>
                <w:rFonts w:ascii="Calibri" w:hAnsi="Calibri" w:cs="Calibri"/>
                <w:b/>
                <w:bCs/>
                <w:color w:val="000000"/>
                <w:sz w:val="22"/>
              </w:rPr>
              <w:t>Regional Allocation for 2027 HOME Single-Family Development NOFA</w:t>
            </w:r>
          </w:p>
        </w:tc>
      </w:tr>
      <w:tr w:rsidR="00836B48" w:rsidRPr="00836B48" w14:paraId="58D0B720" w14:textId="77777777" w:rsidTr="00836B48">
        <w:trPr>
          <w:trHeight w:val="288"/>
        </w:trPr>
        <w:tc>
          <w:tcPr>
            <w:tcW w:w="900" w:type="dxa"/>
            <w:shd w:val="clear" w:color="auto" w:fill="D9D9D9" w:themeFill="background1" w:themeFillShade="D9"/>
            <w:noWrap/>
          </w:tcPr>
          <w:p w14:paraId="745CD4A4" w14:textId="77777777" w:rsidR="00836B48" w:rsidRPr="001651D2" w:rsidRDefault="00836B48" w:rsidP="00836B48">
            <w:pPr>
              <w:jc w:val="center"/>
              <w:rPr>
                <w:rFonts w:ascii="Calibri" w:hAnsi="Calibri" w:cs="Calibri"/>
                <w:sz w:val="22"/>
              </w:rPr>
            </w:pPr>
            <w:r w:rsidRPr="001651D2">
              <w:rPr>
                <w:rFonts w:ascii="Calibri" w:hAnsi="Calibri" w:cs="Calibri"/>
                <w:sz w:val="22"/>
              </w:rPr>
              <w:t>Region</w:t>
            </w:r>
          </w:p>
        </w:tc>
        <w:tc>
          <w:tcPr>
            <w:tcW w:w="2509" w:type="dxa"/>
            <w:shd w:val="clear" w:color="auto" w:fill="D9D9D9" w:themeFill="background1" w:themeFillShade="D9"/>
            <w:noWrap/>
          </w:tcPr>
          <w:p w14:paraId="285695D6" w14:textId="77777777" w:rsidR="00836B48" w:rsidRPr="001651D2" w:rsidRDefault="00836B48" w:rsidP="00836B48">
            <w:pPr>
              <w:jc w:val="center"/>
              <w:rPr>
                <w:rFonts w:ascii="Calibri" w:hAnsi="Calibri" w:cs="Calibri"/>
                <w:sz w:val="22"/>
              </w:rPr>
            </w:pPr>
            <w:r w:rsidRPr="001651D2">
              <w:rPr>
                <w:rFonts w:ascii="Calibri" w:hAnsi="Calibri" w:cs="Calibri"/>
                <w:sz w:val="22"/>
              </w:rPr>
              <w:t>Urban Subregion</w:t>
            </w:r>
          </w:p>
        </w:tc>
        <w:tc>
          <w:tcPr>
            <w:tcW w:w="2880" w:type="dxa"/>
            <w:shd w:val="clear" w:color="auto" w:fill="D9D9D9" w:themeFill="background1" w:themeFillShade="D9"/>
            <w:noWrap/>
          </w:tcPr>
          <w:p w14:paraId="1CBEE8C5" w14:textId="77777777" w:rsidR="00836B48" w:rsidRPr="001651D2" w:rsidRDefault="00836B48" w:rsidP="00836B48">
            <w:pPr>
              <w:jc w:val="center"/>
              <w:rPr>
                <w:rFonts w:ascii="Calibri" w:hAnsi="Calibri" w:cs="Calibri"/>
                <w:sz w:val="22"/>
              </w:rPr>
            </w:pPr>
            <w:r w:rsidRPr="001651D2">
              <w:rPr>
                <w:rFonts w:ascii="Calibri" w:hAnsi="Calibri" w:cs="Calibri"/>
                <w:sz w:val="22"/>
              </w:rPr>
              <w:t>Rural Subregion</w:t>
            </w:r>
          </w:p>
        </w:tc>
        <w:tc>
          <w:tcPr>
            <w:tcW w:w="2950" w:type="dxa"/>
            <w:shd w:val="clear" w:color="auto" w:fill="D9D9D9" w:themeFill="background1" w:themeFillShade="D9"/>
            <w:noWrap/>
          </w:tcPr>
          <w:p w14:paraId="62F47F9E" w14:textId="4331BEB0" w:rsidR="00836B48" w:rsidRPr="001651D2" w:rsidRDefault="00836B48" w:rsidP="00836B48">
            <w:pPr>
              <w:jc w:val="center"/>
              <w:rPr>
                <w:rFonts w:ascii="Calibri" w:hAnsi="Calibri" w:cs="Calibri"/>
                <w:sz w:val="22"/>
              </w:rPr>
            </w:pPr>
            <w:r w:rsidRPr="001651D2">
              <w:rPr>
                <w:rFonts w:ascii="Calibri" w:hAnsi="Calibri" w:cs="Calibri"/>
                <w:sz w:val="22"/>
              </w:rPr>
              <w:t>Total Available in Region</w:t>
            </w:r>
          </w:p>
        </w:tc>
      </w:tr>
      <w:tr w:rsidR="00836B48" w:rsidRPr="00836B48" w14:paraId="2AB94F76" w14:textId="77777777" w:rsidTr="00BF5F34">
        <w:trPr>
          <w:trHeight w:val="288"/>
        </w:trPr>
        <w:tc>
          <w:tcPr>
            <w:tcW w:w="900" w:type="dxa"/>
            <w:noWrap/>
          </w:tcPr>
          <w:p w14:paraId="5A0E2196" w14:textId="77777777" w:rsidR="00836B48" w:rsidRPr="001651D2" w:rsidRDefault="00836B48" w:rsidP="00BF5F34">
            <w:pPr>
              <w:rPr>
                <w:rFonts w:ascii="Calibri" w:hAnsi="Calibri" w:cs="Calibri"/>
                <w:sz w:val="22"/>
              </w:rPr>
            </w:pPr>
            <w:r w:rsidRPr="001651D2">
              <w:rPr>
                <w:rFonts w:ascii="Calibri" w:hAnsi="Calibri" w:cs="Calibri"/>
                <w:sz w:val="22"/>
              </w:rPr>
              <w:t>1</w:t>
            </w:r>
          </w:p>
        </w:tc>
        <w:tc>
          <w:tcPr>
            <w:tcW w:w="2509" w:type="dxa"/>
            <w:noWrap/>
          </w:tcPr>
          <w:p w14:paraId="6B2B64F6" w14:textId="77777777" w:rsidR="00836B48" w:rsidRPr="001651D2" w:rsidRDefault="00836B48" w:rsidP="00BF5F34">
            <w:pPr>
              <w:rPr>
                <w:rFonts w:ascii="Calibri" w:hAnsi="Calibri" w:cs="Calibri"/>
                <w:sz w:val="22"/>
              </w:rPr>
            </w:pPr>
            <w:r w:rsidRPr="001651D2">
              <w:rPr>
                <w:rFonts w:ascii="Calibri" w:hAnsi="Calibri" w:cs="Calibri"/>
                <w:sz w:val="22"/>
              </w:rPr>
              <w:t xml:space="preserve"> $                           100,000 </w:t>
            </w:r>
          </w:p>
        </w:tc>
        <w:tc>
          <w:tcPr>
            <w:tcW w:w="2880" w:type="dxa"/>
            <w:noWrap/>
          </w:tcPr>
          <w:p w14:paraId="7ACD19AA" w14:textId="77777777" w:rsidR="00836B48" w:rsidRPr="001651D2" w:rsidRDefault="00836B48" w:rsidP="00BF5F34">
            <w:pPr>
              <w:rPr>
                <w:rFonts w:ascii="Calibri" w:hAnsi="Calibri" w:cs="Calibri"/>
                <w:sz w:val="22"/>
              </w:rPr>
            </w:pPr>
            <w:r w:rsidRPr="001651D2">
              <w:rPr>
                <w:rFonts w:ascii="Calibri" w:hAnsi="Calibri" w:cs="Calibri"/>
                <w:sz w:val="22"/>
              </w:rPr>
              <w:t xml:space="preserve"> $                               384,386 </w:t>
            </w:r>
          </w:p>
        </w:tc>
        <w:tc>
          <w:tcPr>
            <w:tcW w:w="2950" w:type="dxa"/>
            <w:noWrap/>
          </w:tcPr>
          <w:p w14:paraId="295E88F8" w14:textId="77777777" w:rsidR="00836B48" w:rsidRPr="001651D2" w:rsidRDefault="00836B48" w:rsidP="00BF5F34">
            <w:pPr>
              <w:rPr>
                <w:rFonts w:ascii="Calibri" w:hAnsi="Calibri" w:cs="Calibri"/>
                <w:sz w:val="22"/>
              </w:rPr>
            </w:pPr>
            <w:r w:rsidRPr="001651D2">
              <w:rPr>
                <w:rFonts w:ascii="Calibri" w:hAnsi="Calibri" w:cs="Calibri"/>
                <w:sz w:val="22"/>
              </w:rPr>
              <w:t xml:space="preserve"> $                                   484,386 </w:t>
            </w:r>
          </w:p>
        </w:tc>
      </w:tr>
      <w:tr w:rsidR="00836B48" w:rsidRPr="00836B48" w14:paraId="29EF14D2" w14:textId="77777777" w:rsidTr="00BF5F34">
        <w:trPr>
          <w:trHeight w:val="288"/>
        </w:trPr>
        <w:tc>
          <w:tcPr>
            <w:tcW w:w="900" w:type="dxa"/>
            <w:noWrap/>
          </w:tcPr>
          <w:p w14:paraId="222A32A4" w14:textId="77777777" w:rsidR="00836B48" w:rsidRPr="001651D2" w:rsidRDefault="00836B48" w:rsidP="00BF5F34">
            <w:pPr>
              <w:rPr>
                <w:rFonts w:ascii="Calibri" w:hAnsi="Calibri" w:cs="Calibri"/>
                <w:sz w:val="22"/>
              </w:rPr>
            </w:pPr>
            <w:r w:rsidRPr="001651D2">
              <w:rPr>
                <w:rFonts w:ascii="Calibri" w:hAnsi="Calibri" w:cs="Calibri"/>
                <w:sz w:val="22"/>
              </w:rPr>
              <w:t>2</w:t>
            </w:r>
          </w:p>
        </w:tc>
        <w:tc>
          <w:tcPr>
            <w:tcW w:w="2509" w:type="dxa"/>
            <w:noWrap/>
          </w:tcPr>
          <w:p w14:paraId="47E59013" w14:textId="77777777" w:rsidR="00836B48" w:rsidRPr="001651D2" w:rsidRDefault="00836B48" w:rsidP="00BF5F34">
            <w:pPr>
              <w:rPr>
                <w:rFonts w:ascii="Calibri" w:hAnsi="Calibri" w:cs="Calibri"/>
                <w:sz w:val="22"/>
              </w:rPr>
            </w:pPr>
            <w:r w:rsidRPr="001651D2">
              <w:rPr>
                <w:rFonts w:ascii="Calibri" w:hAnsi="Calibri" w:cs="Calibri"/>
                <w:sz w:val="22"/>
              </w:rPr>
              <w:t xml:space="preserve"> $                           100,000 </w:t>
            </w:r>
          </w:p>
        </w:tc>
        <w:tc>
          <w:tcPr>
            <w:tcW w:w="2880" w:type="dxa"/>
            <w:noWrap/>
          </w:tcPr>
          <w:p w14:paraId="4CD50237" w14:textId="77777777" w:rsidR="00836B48" w:rsidRPr="001651D2" w:rsidRDefault="00836B48" w:rsidP="00BF5F34">
            <w:pPr>
              <w:rPr>
                <w:rFonts w:ascii="Calibri" w:hAnsi="Calibri" w:cs="Calibri"/>
                <w:sz w:val="22"/>
              </w:rPr>
            </w:pPr>
            <w:r w:rsidRPr="001651D2">
              <w:rPr>
                <w:rFonts w:ascii="Calibri" w:hAnsi="Calibri" w:cs="Calibri"/>
                <w:sz w:val="22"/>
              </w:rPr>
              <w:t xml:space="preserve"> $                               319,277 </w:t>
            </w:r>
          </w:p>
        </w:tc>
        <w:tc>
          <w:tcPr>
            <w:tcW w:w="2950" w:type="dxa"/>
            <w:noWrap/>
          </w:tcPr>
          <w:p w14:paraId="22C2E59A" w14:textId="77777777" w:rsidR="00836B48" w:rsidRPr="001651D2" w:rsidRDefault="00836B48" w:rsidP="00BF5F34">
            <w:pPr>
              <w:rPr>
                <w:rFonts w:ascii="Calibri" w:hAnsi="Calibri" w:cs="Calibri"/>
                <w:sz w:val="22"/>
              </w:rPr>
            </w:pPr>
            <w:r w:rsidRPr="001651D2">
              <w:rPr>
                <w:rFonts w:ascii="Calibri" w:hAnsi="Calibri" w:cs="Calibri"/>
                <w:sz w:val="22"/>
              </w:rPr>
              <w:t xml:space="preserve"> $                                   419,277 </w:t>
            </w:r>
          </w:p>
        </w:tc>
      </w:tr>
      <w:tr w:rsidR="00836B48" w:rsidRPr="00836B48" w14:paraId="22D44E88" w14:textId="77777777" w:rsidTr="00BF5F34">
        <w:trPr>
          <w:trHeight w:val="288"/>
        </w:trPr>
        <w:tc>
          <w:tcPr>
            <w:tcW w:w="900" w:type="dxa"/>
            <w:noWrap/>
          </w:tcPr>
          <w:p w14:paraId="53FE87E4" w14:textId="77777777" w:rsidR="00836B48" w:rsidRPr="001651D2" w:rsidRDefault="00836B48" w:rsidP="00BF5F34">
            <w:pPr>
              <w:rPr>
                <w:rFonts w:ascii="Calibri" w:hAnsi="Calibri" w:cs="Calibri"/>
                <w:sz w:val="22"/>
              </w:rPr>
            </w:pPr>
            <w:r w:rsidRPr="001651D2">
              <w:rPr>
                <w:rFonts w:ascii="Calibri" w:hAnsi="Calibri" w:cs="Calibri"/>
                <w:sz w:val="22"/>
              </w:rPr>
              <w:t>3</w:t>
            </w:r>
          </w:p>
        </w:tc>
        <w:tc>
          <w:tcPr>
            <w:tcW w:w="2509" w:type="dxa"/>
            <w:noWrap/>
          </w:tcPr>
          <w:p w14:paraId="66B01A3B" w14:textId="77777777" w:rsidR="00836B48" w:rsidRPr="001651D2" w:rsidRDefault="00836B48" w:rsidP="00BF5F34">
            <w:pPr>
              <w:rPr>
                <w:rFonts w:ascii="Calibri" w:hAnsi="Calibri" w:cs="Calibri"/>
                <w:sz w:val="22"/>
              </w:rPr>
            </w:pPr>
            <w:r w:rsidRPr="001651D2">
              <w:rPr>
                <w:rFonts w:ascii="Calibri" w:hAnsi="Calibri" w:cs="Calibri"/>
                <w:sz w:val="22"/>
              </w:rPr>
              <w:t xml:space="preserve"> $                       1,394,209 </w:t>
            </w:r>
          </w:p>
        </w:tc>
        <w:tc>
          <w:tcPr>
            <w:tcW w:w="2880" w:type="dxa"/>
            <w:noWrap/>
          </w:tcPr>
          <w:p w14:paraId="0CEB3290" w14:textId="77777777" w:rsidR="00836B48" w:rsidRPr="001651D2" w:rsidRDefault="00836B48" w:rsidP="00BF5F34">
            <w:pPr>
              <w:rPr>
                <w:rFonts w:ascii="Calibri" w:hAnsi="Calibri" w:cs="Calibri"/>
                <w:sz w:val="22"/>
              </w:rPr>
            </w:pPr>
            <w:r w:rsidRPr="001651D2">
              <w:rPr>
                <w:rFonts w:ascii="Calibri" w:hAnsi="Calibri" w:cs="Calibri"/>
                <w:sz w:val="22"/>
              </w:rPr>
              <w:t xml:space="preserve"> $                               235,202 </w:t>
            </w:r>
          </w:p>
        </w:tc>
        <w:tc>
          <w:tcPr>
            <w:tcW w:w="2950" w:type="dxa"/>
            <w:noWrap/>
          </w:tcPr>
          <w:p w14:paraId="35FF6BB8" w14:textId="77777777" w:rsidR="00836B48" w:rsidRPr="001651D2" w:rsidRDefault="00836B48" w:rsidP="00BF5F34">
            <w:pPr>
              <w:rPr>
                <w:rFonts w:ascii="Calibri" w:hAnsi="Calibri" w:cs="Calibri"/>
                <w:sz w:val="22"/>
              </w:rPr>
            </w:pPr>
            <w:r w:rsidRPr="001651D2">
              <w:rPr>
                <w:rFonts w:ascii="Calibri" w:hAnsi="Calibri" w:cs="Calibri"/>
                <w:sz w:val="22"/>
              </w:rPr>
              <w:t xml:space="preserve"> $                               1,629,411 </w:t>
            </w:r>
          </w:p>
        </w:tc>
      </w:tr>
      <w:tr w:rsidR="00836B48" w:rsidRPr="00836B48" w14:paraId="229A788A" w14:textId="77777777" w:rsidTr="00BF5F34">
        <w:trPr>
          <w:trHeight w:val="288"/>
        </w:trPr>
        <w:tc>
          <w:tcPr>
            <w:tcW w:w="900" w:type="dxa"/>
            <w:noWrap/>
          </w:tcPr>
          <w:p w14:paraId="45D58555" w14:textId="77777777" w:rsidR="00836B48" w:rsidRPr="001651D2" w:rsidRDefault="00836B48" w:rsidP="00BF5F34">
            <w:pPr>
              <w:rPr>
                <w:rFonts w:ascii="Calibri" w:hAnsi="Calibri" w:cs="Calibri"/>
                <w:sz w:val="22"/>
              </w:rPr>
            </w:pPr>
            <w:r w:rsidRPr="001651D2">
              <w:rPr>
                <w:rFonts w:ascii="Calibri" w:hAnsi="Calibri" w:cs="Calibri"/>
                <w:sz w:val="22"/>
              </w:rPr>
              <w:lastRenderedPageBreak/>
              <w:t>4</w:t>
            </w:r>
          </w:p>
        </w:tc>
        <w:tc>
          <w:tcPr>
            <w:tcW w:w="2509" w:type="dxa"/>
            <w:noWrap/>
          </w:tcPr>
          <w:p w14:paraId="2B68E41F" w14:textId="77777777" w:rsidR="00836B48" w:rsidRPr="001651D2" w:rsidRDefault="00836B48" w:rsidP="00BF5F34">
            <w:pPr>
              <w:rPr>
                <w:rFonts w:ascii="Calibri" w:hAnsi="Calibri" w:cs="Calibri"/>
                <w:sz w:val="22"/>
              </w:rPr>
            </w:pPr>
            <w:r w:rsidRPr="001651D2">
              <w:rPr>
                <w:rFonts w:ascii="Calibri" w:hAnsi="Calibri" w:cs="Calibri"/>
                <w:sz w:val="22"/>
              </w:rPr>
              <w:t xml:space="preserve"> $                           311,288 </w:t>
            </w:r>
          </w:p>
        </w:tc>
        <w:tc>
          <w:tcPr>
            <w:tcW w:w="2880" w:type="dxa"/>
            <w:noWrap/>
          </w:tcPr>
          <w:p w14:paraId="720455B8" w14:textId="77777777" w:rsidR="00836B48" w:rsidRPr="001651D2" w:rsidRDefault="00836B48" w:rsidP="00BF5F34">
            <w:pPr>
              <w:rPr>
                <w:rFonts w:ascii="Calibri" w:hAnsi="Calibri" w:cs="Calibri"/>
                <w:sz w:val="22"/>
              </w:rPr>
            </w:pPr>
            <w:r w:rsidRPr="001651D2">
              <w:rPr>
                <w:rFonts w:ascii="Calibri" w:hAnsi="Calibri" w:cs="Calibri"/>
                <w:sz w:val="22"/>
              </w:rPr>
              <w:t xml:space="preserve"> $                               526,074 </w:t>
            </w:r>
          </w:p>
        </w:tc>
        <w:tc>
          <w:tcPr>
            <w:tcW w:w="2950" w:type="dxa"/>
            <w:noWrap/>
          </w:tcPr>
          <w:p w14:paraId="2B597998" w14:textId="77777777" w:rsidR="00836B48" w:rsidRPr="001651D2" w:rsidRDefault="00836B48" w:rsidP="00BF5F34">
            <w:pPr>
              <w:rPr>
                <w:rFonts w:ascii="Calibri" w:hAnsi="Calibri" w:cs="Calibri"/>
                <w:sz w:val="22"/>
              </w:rPr>
            </w:pPr>
            <w:r w:rsidRPr="001651D2">
              <w:rPr>
                <w:rFonts w:ascii="Calibri" w:hAnsi="Calibri" w:cs="Calibri"/>
                <w:sz w:val="22"/>
              </w:rPr>
              <w:t xml:space="preserve"> $                                   837,362 </w:t>
            </w:r>
          </w:p>
        </w:tc>
      </w:tr>
      <w:tr w:rsidR="00836B48" w:rsidRPr="00836B48" w14:paraId="4C7AEBC1" w14:textId="77777777" w:rsidTr="00BF5F34">
        <w:trPr>
          <w:trHeight w:val="288"/>
        </w:trPr>
        <w:tc>
          <w:tcPr>
            <w:tcW w:w="900" w:type="dxa"/>
            <w:noWrap/>
          </w:tcPr>
          <w:p w14:paraId="1B0F0214" w14:textId="77777777" w:rsidR="00836B48" w:rsidRPr="001651D2" w:rsidRDefault="00836B48" w:rsidP="00BF5F34">
            <w:pPr>
              <w:rPr>
                <w:rFonts w:ascii="Calibri" w:hAnsi="Calibri" w:cs="Calibri"/>
                <w:sz w:val="22"/>
              </w:rPr>
            </w:pPr>
            <w:r w:rsidRPr="001651D2">
              <w:rPr>
                <w:rFonts w:ascii="Calibri" w:hAnsi="Calibri" w:cs="Calibri"/>
                <w:sz w:val="22"/>
              </w:rPr>
              <w:t>5</w:t>
            </w:r>
          </w:p>
        </w:tc>
        <w:tc>
          <w:tcPr>
            <w:tcW w:w="2509" w:type="dxa"/>
            <w:noWrap/>
          </w:tcPr>
          <w:p w14:paraId="29CF78BB" w14:textId="77777777" w:rsidR="00836B48" w:rsidRPr="001651D2" w:rsidRDefault="00836B48" w:rsidP="00BF5F34">
            <w:pPr>
              <w:rPr>
                <w:rFonts w:ascii="Calibri" w:hAnsi="Calibri" w:cs="Calibri"/>
                <w:sz w:val="22"/>
              </w:rPr>
            </w:pPr>
            <w:r w:rsidRPr="001651D2">
              <w:rPr>
                <w:rFonts w:ascii="Calibri" w:hAnsi="Calibri" w:cs="Calibri"/>
                <w:sz w:val="22"/>
              </w:rPr>
              <w:t xml:space="preserve"> $                           139,188 </w:t>
            </w:r>
          </w:p>
        </w:tc>
        <w:tc>
          <w:tcPr>
            <w:tcW w:w="2880" w:type="dxa"/>
            <w:noWrap/>
          </w:tcPr>
          <w:p w14:paraId="17577202" w14:textId="77777777" w:rsidR="00836B48" w:rsidRPr="001651D2" w:rsidRDefault="00836B48" w:rsidP="00BF5F34">
            <w:pPr>
              <w:rPr>
                <w:rFonts w:ascii="Calibri" w:hAnsi="Calibri" w:cs="Calibri"/>
                <w:sz w:val="22"/>
              </w:rPr>
            </w:pPr>
            <w:r w:rsidRPr="001651D2">
              <w:rPr>
                <w:rFonts w:ascii="Calibri" w:hAnsi="Calibri" w:cs="Calibri"/>
                <w:sz w:val="22"/>
              </w:rPr>
              <w:t xml:space="preserve"> $                               368,693 </w:t>
            </w:r>
          </w:p>
        </w:tc>
        <w:tc>
          <w:tcPr>
            <w:tcW w:w="2950" w:type="dxa"/>
            <w:noWrap/>
          </w:tcPr>
          <w:p w14:paraId="10BD6290" w14:textId="77777777" w:rsidR="00836B48" w:rsidRPr="001651D2" w:rsidRDefault="00836B48" w:rsidP="00BF5F34">
            <w:pPr>
              <w:rPr>
                <w:rFonts w:ascii="Calibri" w:hAnsi="Calibri" w:cs="Calibri"/>
                <w:sz w:val="22"/>
              </w:rPr>
            </w:pPr>
            <w:r w:rsidRPr="001651D2">
              <w:rPr>
                <w:rFonts w:ascii="Calibri" w:hAnsi="Calibri" w:cs="Calibri"/>
                <w:sz w:val="22"/>
              </w:rPr>
              <w:t xml:space="preserve"> $                                   507,881 </w:t>
            </w:r>
          </w:p>
        </w:tc>
      </w:tr>
      <w:tr w:rsidR="00836B48" w:rsidRPr="00836B48" w14:paraId="475C1792" w14:textId="77777777" w:rsidTr="00BF5F34">
        <w:trPr>
          <w:trHeight w:val="288"/>
        </w:trPr>
        <w:tc>
          <w:tcPr>
            <w:tcW w:w="900" w:type="dxa"/>
            <w:noWrap/>
          </w:tcPr>
          <w:p w14:paraId="22B322DB" w14:textId="77777777" w:rsidR="00836B48" w:rsidRPr="001651D2" w:rsidRDefault="00836B48" w:rsidP="00BF5F34">
            <w:pPr>
              <w:rPr>
                <w:rFonts w:ascii="Calibri" w:hAnsi="Calibri" w:cs="Calibri"/>
                <w:sz w:val="22"/>
              </w:rPr>
            </w:pPr>
            <w:r w:rsidRPr="001651D2">
              <w:rPr>
                <w:rFonts w:ascii="Calibri" w:hAnsi="Calibri" w:cs="Calibri"/>
                <w:sz w:val="22"/>
              </w:rPr>
              <w:t>6</w:t>
            </w:r>
          </w:p>
        </w:tc>
        <w:tc>
          <w:tcPr>
            <w:tcW w:w="2509" w:type="dxa"/>
            <w:noWrap/>
          </w:tcPr>
          <w:p w14:paraId="4D4CF9EF" w14:textId="77777777" w:rsidR="00836B48" w:rsidRPr="001651D2" w:rsidRDefault="00836B48" w:rsidP="00BF5F34">
            <w:pPr>
              <w:rPr>
                <w:rFonts w:ascii="Calibri" w:hAnsi="Calibri" w:cs="Calibri"/>
                <w:sz w:val="22"/>
              </w:rPr>
            </w:pPr>
            <w:r w:rsidRPr="001651D2">
              <w:rPr>
                <w:rFonts w:ascii="Calibri" w:hAnsi="Calibri" w:cs="Calibri"/>
                <w:sz w:val="22"/>
              </w:rPr>
              <w:t xml:space="preserve"> $                           358,171 </w:t>
            </w:r>
          </w:p>
        </w:tc>
        <w:tc>
          <w:tcPr>
            <w:tcW w:w="2880" w:type="dxa"/>
            <w:noWrap/>
          </w:tcPr>
          <w:p w14:paraId="1D1D1F84" w14:textId="77777777" w:rsidR="00836B48" w:rsidRPr="001651D2" w:rsidRDefault="00836B48" w:rsidP="00BF5F34">
            <w:pPr>
              <w:rPr>
                <w:rFonts w:ascii="Calibri" w:hAnsi="Calibri" w:cs="Calibri"/>
                <w:sz w:val="22"/>
              </w:rPr>
            </w:pPr>
            <w:r w:rsidRPr="001651D2">
              <w:rPr>
                <w:rFonts w:ascii="Calibri" w:hAnsi="Calibri" w:cs="Calibri"/>
                <w:sz w:val="22"/>
              </w:rPr>
              <w:t xml:space="preserve"> $                               182,060 </w:t>
            </w:r>
          </w:p>
        </w:tc>
        <w:tc>
          <w:tcPr>
            <w:tcW w:w="2950" w:type="dxa"/>
            <w:noWrap/>
          </w:tcPr>
          <w:p w14:paraId="014ECEB1" w14:textId="77777777" w:rsidR="00836B48" w:rsidRPr="001651D2" w:rsidRDefault="00836B48" w:rsidP="00BF5F34">
            <w:pPr>
              <w:rPr>
                <w:rFonts w:ascii="Calibri" w:hAnsi="Calibri" w:cs="Calibri"/>
                <w:sz w:val="22"/>
              </w:rPr>
            </w:pPr>
            <w:r w:rsidRPr="001651D2">
              <w:rPr>
                <w:rFonts w:ascii="Calibri" w:hAnsi="Calibri" w:cs="Calibri"/>
                <w:sz w:val="22"/>
              </w:rPr>
              <w:t xml:space="preserve"> $                                   540,231 </w:t>
            </w:r>
          </w:p>
        </w:tc>
      </w:tr>
      <w:tr w:rsidR="00836B48" w:rsidRPr="00836B48" w14:paraId="2B95D188" w14:textId="77777777" w:rsidTr="00BF5F34">
        <w:trPr>
          <w:trHeight w:val="288"/>
        </w:trPr>
        <w:tc>
          <w:tcPr>
            <w:tcW w:w="900" w:type="dxa"/>
            <w:noWrap/>
          </w:tcPr>
          <w:p w14:paraId="33010984" w14:textId="77777777" w:rsidR="00836B48" w:rsidRPr="001651D2" w:rsidRDefault="00836B48" w:rsidP="00BF5F34">
            <w:pPr>
              <w:rPr>
                <w:rFonts w:ascii="Calibri" w:hAnsi="Calibri" w:cs="Calibri"/>
                <w:sz w:val="22"/>
              </w:rPr>
            </w:pPr>
            <w:r w:rsidRPr="001651D2">
              <w:rPr>
                <w:rFonts w:ascii="Calibri" w:hAnsi="Calibri" w:cs="Calibri"/>
                <w:sz w:val="22"/>
              </w:rPr>
              <w:t>7</w:t>
            </w:r>
          </w:p>
        </w:tc>
        <w:tc>
          <w:tcPr>
            <w:tcW w:w="2509" w:type="dxa"/>
            <w:noWrap/>
          </w:tcPr>
          <w:p w14:paraId="49D6EB36" w14:textId="77777777" w:rsidR="00836B48" w:rsidRPr="001651D2" w:rsidRDefault="00836B48" w:rsidP="00BF5F34">
            <w:pPr>
              <w:rPr>
                <w:rFonts w:ascii="Calibri" w:hAnsi="Calibri" w:cs="Calibri"/>
                <w:sz w:val="22"/>
              </w:rPr>
            </w:pPr>
            <w:r w:rsidRPr="001651D2">
              <w:rPr>
                <w:rFonts w:ascii="Calibri" w:hAnsi="Calibri" w:cs="Calibri"/>
                <w:sz w:val="22"/>
              </w:rPr>
              <w:t xml:space="preserve"> $                           702,874 </w:t>
            </w:r>
          </w:p>
        </w:tc>
        <w:tc>
          <w:tcPr>
            <w:tcW w:w="2880" w:type="dxa"/>
            <w:noWrap/>
          </w:tcPr>
          <w:p w14:paraId="550A63C9" w14:textId="77777777" w:rsidR="00836B48" w:rsidRPr="001651D2" w:rsidRDefault="00836B48" w:rsidP="00BF5F34">
            <w:pPr>
              <w:rPr>
                <w:rFonts w:ascii="Calibri" w:hAnsi="Calibri" w:cs="Calibri"/>
                <w:sz w:val="22"/>
              </w:rPr>
            </w:pPr>
            <w:r w:rsidRPr="001651D2">
              <w:rPr>
                <w:rFonts w:ascii="Calibri" w:hAnsi="Calibri" w:cs="Calibri"/>
                <w:sz w:val="22"/>
              </w:rPr>
              <w:t xml:space="preserve"> $                               124,935 </w:t>
            </w:r>
          </w:p>
        </w:tc>
        <w:tc>
          <w:tcPr>
            <w:tcW w:w="2950" w:type="dxa"/>
            <w:noWrap/>
          </w:tcPr>
          <w:p w14:paraId="0AA308D0" w14:textId="77777777" w:rsidR="00836B48" w:rsidRPr="001651D2" w:rsidRDefault="00836B48" w:rsidP="00BF5F34">
            <w:pPr>
              <w:rPr>
                <w:rFonts w:ascii="Calibri" w:hAnsi="Calibri" w:cs="Calibri"/>
                <w:sz w:val="22"/>
              </w:rPr>
            </w:pPr>
            <w:r w:rsidRPr="001651D2">
              <w:rPr>
                <w:rFonts w:ascii="Calibri" w:hAnsi="Calibri" w:cs="Calibri"/>
                <w:sz w:val="22"/>
              </w:rPr>
              <w:t xml:space="preserve"> $                                   827,809 </w:t>
            </w:r>
          </w:p>
        </w:tc>
      </w:tr>
      <w:tr w:rsidR="00836B48" w:rsidRPr="00836B48" w14:paraId="1FE9282B" w14:textId="77777777" w:rsidTr="00BF5F34">
        <w:trPr>
          <w:trHeight w:val="288"/>
        </w:trPr>
        <w:tc>
          <w:tcPr>
            <w:tcW w:w="900" w:type="dxa"/>
            <w:noWrap/>
          </w:tcPr>
          <w:p w14:paraId="2D940A33" w14:textId="77777777" w:rsidR="00836B48" w:rsidRPr="001651D2" w:rsidRDefault="00836B48" w:rsidP="00BF5F34">
            <w:pPr>
              <w:rPr>
                <w:rFonts w:ascii="Calibri" w:hAnsi="Calibri" w:cs="Calibri"/>
                <w:sz w:val="22"/>
              </w:rPr>
            </w:pPr>
            <w:r w:rsidRPr="001651D2">
              <w:rPr>
                <w:rFonts w:ascii="Calibri" w:hAnsi="Calibri" w:cs="Calibri"/>
                <w:sz w:val="22"/>
              </w:rPr>
              <w:t>8</w:t>
            </w:r>
          </w:p>
        </w:tc>
        <w:tc>
          <w:tcPr>
            <w:tcW w:w="2509" w:type="dxa"/>
            <w:noWrap/>
          </w:tcPr>
          <w:p w14:paraId="23581E6C" w14:textId="77777777" w:rsidR="00836B48" w:rsidRPr="001651D2" w:rsidRDefault="00836B48" w:rsidP="00BF5F34">
            <w:pPr>
              <w:rPr>
                <w:rFonts w:ascii="Calibri" w:hAnsi="Calibri" w:cs="Calibri"/>
                <w:sz w:val="22"/>
              </w:rPr>
            </w:pPr>
            <w:r w:rsidRPr="001651D2">
              <w:rPr>
                <w:rFonts w:ascii="Calibri" w:hAnsi="Calibri" w:cs="Calibri"/>
                <w:sz w:val="22"/>
              </w:rPr>
              <w:t xml:space="preserve"> $                           354,481 </w:t>
            </w:r>
          </w:p>
        </w:tc>
        <w:tc>
          <w:tcPr>
            <w:tcW w:w="2880" w:type="dxa"/>
            <w:noWrap/>
          </w:tcPr>
          <w:p w14:paraId="0693CB30" w14:textId="77777777" w:rsidR="00836B48" w:rsidRPr="001651D2" w:rsidRDefault="00836B48" w:rsidP="00BF5F34">
            <w:pPr>
              <w:rPr>
                <w:rFonts w:ascii="Calibri" w:hAnsi="Calibri" w:cs="Calibri"/>
                <w:sz w:val="22"/>
              </w:rPr>
            </w:pPr>
            <w:r w:rsidRPr="001651D2">
              <w:rPr>
                <w:rFonts w:ascii="Calibri" w:hAnsi="Calibri" w:cs="Calibri"/>
                <w:sz w:val="22"/>
              </w:rPr>
              <w:t xml:space="preserve"> $                               275,090 </w:t>
            </w:r>
          </w:p>
        </w:tc>
        <w:tc>
          <w:tcPr>
            <w:tcW w:w="2950" w:type="dxa"/>
            <w:noWrap/>
          </w:tcPr>
          <w:p w14:paraId="6EE69B85" w14:textId="77777777" w:rsidR="00836B48" w:rsidRPr="001651D2" w:rsidRDefault="00836B48" w:rsidP="00BF5F34">
            <w:pPr>
              <w:rPr>
                <w:rFonts w:ascii="Calibri" w:hAnsi="Calibri" w:cs="Calibri"/>
                <w:sz w:val="22"/>
              </w:rPr>
            </w:pPr>
            <w:r w:rsidRPr="001651D2">
              <w:rPr>
                <w:rFonts w:ascii="Calibri" w:hAnsi="Calibri" w:cs="Calibri"/>
                <w:sz w:val="22"/>
              </w:rPr>
              <w:t xml:space="preserve"> $                                   629,571 </w:t>
            </w:r>
          </w:p>
        </w:tc>
      </w:tr>
      <w:tr w:rsidR="00836B48" w:rsidRPr="00836B48" w14:paraId="3A46C789" w14:textId="77777777" w:rsidTr="00BF5F34">
        <w:trPr>
          <w:trHeight w:val="288"/>
        </w:trPr>
        <w:tc>
          <w:tcPr>
            <w:tcW w:w="900" w:type="dxa"/>
            <w:noWrap/>
          </w:tcPr>
          <w:p w14:paraId="4EB6ADFF" w14:textId="77777777" w:rsidR="00836B48" w:rsidRPr="001651D2" w:rsidRDefault="00836B48" w:rsidP="00BF5F34">
            <w:pPr>
              <w:rPr>
                <w:rFonts w:ascii="Calibri" w:hAnsi="Calibri" w:cs="Calibri"/>
                <w:sz w:val="22"/>
              </w:rPr>
            </w:pPr>
            <w:r w:rsidRPr="001651D2">
              <w:rPr>
                <w:rFonts w:ascii="Calibri" w:hAnsi="Calibri" w:cs="Calibri"/>
                <w:sz w:val="22"/>
              </w:rPr>
              <w:t>9</w:t>
            </w:r>
          </w:p>
        </w:tc>
        <w:tc>
          <w:tcPr>
            <w:tcW w:w="2509" w:type="dxa"/>
            <w:noWrap/>
          </w:tcPr>
          <w:p w14:paraId="513DE834" w14:textId="77777777" w:rsidR="00836B48" w:rsidRPr="001651D2" w:rsidRDefault="00836B48" w:rsidP="00BF5F34">
            <w:pPr>
              <w:rPr>
                <w:rFonts w:ascii="Calibri" w:hAnsi="Calibri" w:cs="Calibri"/>
                <w:sz w:val="22"/>
              </w:rPr>
            </w:pPr>
            <w:r w:rsidRPr="001651D2">
              <w:rPr>
                <w:rFonts w:ascii="Calibri" w:hAnsi="Calibri" w:cs="Calibri"/>
                <w:sz w:val="22"/>
              </w:rPr>
              <w:t xml:space="preserve"> $                           268,843 </w:t>
            </w:r>
          </w:p>
        </w:tc>
        <w:tc>
          <w:tcPr>
            <w:tcW w:w="2880" w:type="dxa"/>
            <w:noWrap/>
          </w:tcPr>
          <w:p w14:paraId="4F01E131" w14:textId="77777777" w:rsidR="00836B48" w:rsidRPr="001651D2" w:rsidRDefault="00836B48" w:rsidP="00BF5F34">
            <w:pPr>
              <w:rPr>
                <w:rFonts w:ascii="Calibri" w:hAnsi="Calibri" w:cs="Calibri"/>
                <w:sz w:val="22"/>
              </w:rPr>
            </w:pPr>
            <w:r w:rsidRPr="001651D2">
              <w:rPr>
                <w:rFonts w:ascii="Calibri" w:hAnsi="Calibri" w:cs="Calibri"/>
                <w:sz w:val="22"/>
              </w:rPr>
              <w:t xml:space="preserve"> $                               187,805 </w:t>
            </w:r>
          </w:p>
        </w:tc>
        <w:tc>
          <w:tcPr>
            <w:tcW w:w="2950" w:type="dxa"/>
            <w:noWrap/>
          </w:tcPr>
          <w:p w14:paraId="1628E786" w14:textId="77777777" w:rsidR="00836B48" w:rsidRPr="001651D2" w:rsidRDefault="00836B48" w:rsidP="00BF5F34">
            <w:pPr>
              <w:rPr>
                <w:rFonts w:ascii="Calibri" w:hAnsi="Calibri" w:cs="Calibri"/>
                <w:sz w:val="22"/>
              </w:rPr>
            </w:pPr>
            <w:r w:rsidRPr="001651D2">
              <w:rPr>
                <w:rFonts w:ascii="Calibri" w:hAnsi="Calibri" w:cs="Calibri"/>
                <w:sz w:val="22"/>
              </w:rPr>
              <w:t xml:space="preserve"> $                                   456,648 </w:t>
            </w:r>
          </w:p>
        </w:tc>
      </w:tr>
      <w:tr w:rsidR="00836B48" w:rsidRPr="00836B48" w14:paraId="16384797" w14:textId="77777777" w:rsidTr="00BF5F34">
        <w:trPr>
          <w:trHeight w:val="288"/>
        </w:trPr>
        <w:tc>
          <w:tcPr>
            <w:tcW w:w="900" w:type="dxa"/>
            <w:noWrap/>
          </w:tcPr>
          <w:p w14:paraId="4861B407" w14:textId="77777777" w:rsidR="00836B48" w:rsidRPr="001651D2" w:rsidRDefault="00836B48" w:rsidP="00BF5F34">
            <w:pPr>
              <w:rPr>
                <w:rFonts w:ascii="Calibri" w:hAnsi="Calibri" w:cs="Calibri"/>
                <w:sz w:val="22"/>
              </w:rPr>
            </w:pPr>
            <w:r w:rsidRPr="001651D2">
              <w:rPr>
                <w:rFonts w:ascii="Calibri" w:hAnsi="Calibri" w:cs="Calibri"/>
                <w:sz w:val="22"/>
              </w:rPr>
              <w:t>10</w:t>
            </w:r>
          </w:p>
        </w:tc>
        <w:tc>
          <w:tcPr>
            <w:tcW w:w="2509" w:type="dxa"/>
            <w:noWrap/>
          </w:tcPr>
          <w:p w14:paraId="6744418A" w14:textId="77777777" w:rsidR="00836B48" w:rsidRPr="001651D2" w:rsidRDefault="00836B48" w:rsidP="00BF5F34">
            <w:pPr>
              <w:rPr>
                <w:rFonts w:ascii="Calibri" w:hAnsi="Calibri" w:cs="Calibri"/>
                <w:sz w:val="22"/>
              </w:rPr>
            </w:pPr>
            <w:r w:rsidRPr="001651D2">
              <w:rPr>
                <w:rFonts w:ascii="Calibri" w:hAnsi="Calibri" w:cs="Calibri"/>
                <w:sz w:val="22"/>
              </w:rPr>
              <w:t xml:space="preserve"> $                           161,103 </w:t>
            </w:r>
          </w:p>
        </w:tc>
        <w:tc>
          <w:tcPr>
            <w:tcW w:w="2880" w:type="dxa"/>
            <w:noWrap/>
          </w:tcPr>
          <w:p w14:paraId="40933289" w14:textId="77777777" w:rsidR="00836B48" w:rsidRPr="001651D2" w:rsidRDefault="00836B48" w:rsidP="00BF5F34">
            <w:pPr>
              <w:rPr>
                <w:rFonts w:ascii="Calibri" w:hAnsi="Calibri" w:cs="Calibri"/>
                <w:sz w:val="22"/>
              </w:rPr>
            </w:pPr>
            <w:r w:rsidRPr="001651D2">
              <w:rPr>
                <w:rFonts w:ascii="Calibri" w:hAnsi="Calibri" w:cs="Calibri"/>
                <w:sz w:val="22"/>
              </w:rPr>
              <w:t xml:space="preserve"> $                               299,660 </w:t>
            </w:r>
          </w:p>
        </w:tc>
        <w:tc>
          <w:tcPr>
            <w:tcW w:w="2950" w:type="dxa"/>
            <w:noWrap/>
          </w:tcPr>
          <w:p w14:paraId="6A067EB8" w14:textId="77777777" w:rsidR="00836B48" w:rsidRPr="001651D2" w:rsidRDefault="00836B48" w:rsidP="00BF5F34">
            <w:pPr>
              <w:rPr>
                <w:rFonts w:ascii="Calibri" w:hAnsi="Calibri" w:cs="Calibri"/>
                <w:sz w:val="22"/>
              </w:rPr>
            </w:pPr>
            <w:r w:rsidRPr="001651D2">
              <w:rPr>
                <w:rFonts w:ascii="Calibri" w:hAnsi="Calibri" w:cs="Calibri"/>
                <w:sz w:val="22"/>
              </w:rPr>
              <w:t xml:space="preserve"> $                                   460,763 </w:t>
            </w:r>
          </w:p>
        </w:tc>
      </w:tr>
      <w:tr w:rsidR="00836B48" w:rsidRPr="00836B48" w14:paraId="7E004FE9" w14:textId="77777777" w:rsidTr="00BF5F34">
        <w:trPr>
          <w:trHeight w:val="288"/>
        </w:trPr>
        <w:tc>
          <w:tcPr>
            <w:tcW w:w="900" w:type="dxa"/>
            <w:noWrap/>
          </w:tcPr>
          <w:p w14:paraId="081F312B" w14:textId="77777777" w:rsidR="00836B48" w:rsidRPr="001651D2" w:rsidRDefault="00836B48" w:rsidP="00BF5F34">
            <w:pPr>
              <w:rPr>
                <w:rFonts w:ascii="Calibri" w:hAnsi="Calibri" w:cs="Calibri"/>
                <w:sz w:val="22"/>
              </w:rPr>
            </w:pPr>
            <w:r w:rsidRPr="001651D2">
              <w:rPr>
                <w:rFonts w:ascii="Calibri" w:hAnsi="Calibri" w:cs="Calibri"/>
                <w:sz w:val="22"/>
              </w:rPr>
              <w:t>11</w:t>
            </w:r>
          </w:p>
        </w:tc>
        <w:tc>
          <w:tcPr>
            <w:tcW w:w="2509" w:type="dxa"/>
            <w:noWrap/>
          </w:tcPr>
          <w:p w14:paraId="2FADF2C6" w14:textId="77777777" w:rsidR="00836B48" w:rsidRPr="001651D2" w:rsidRDefault="00836B48" w:rsidP="00BF5F34">
            <w:pPr>
              <w:rPr>
                <w:rFonts w:ascii="Calibri" w:hAnsi="Calibri" w:cs="Calibri"/>
                <w:sz w:val="22"/>
              </w:rPr>
            </w:pPr>
            <w:r w:rsidRPr="001651D2">
              <w:rPr>
                <w:rFonts w:ascii="Calibri" w:hAnsi="Calibri" w:cs="Calibri"/>
                <w:sz w:val="22"/>
              </w:rPr>
              <w:t xml:space="preserve"> $                           266,987 </w:t>
            </w:r>
          </w:p>
        </w:tc>
        <w:tc>
          <w:tcPr>
            <w:tcW w:w="2880" w:type="dxa"/>
            <w:noWrap/>
          </w:tcPr>
          <w:p w14:paraId="3F475997" w14:textId="77777777" w:rsidR="00836B48" w:rsidRPr="001651D2" w:rsidRDefault="00836B48" w:rsidP="00BF5F34">
            <w:pPr>
              <w:rPr>
                <w:rFonts w:ascii="Calibri" w:hAnsi="Calibri" w:cs="Calibri"/>
                <w:sz w:val="22"/>
              </w:rPr>
            </w:pPr>
            <w:r w:rsidRPr="001651D2">
              <w:rPr>
                <w:rFonts w:ascii="Calibri" w:hAnsi="Calibri" w:cs="Calibri"/>
                <w:sz w:val="22"/>
              </w:rPr>
              <w:t xml:space="preserve"> $                               314,606 </w:t>
            </w:r>
          </w:p>
        </w:tc>
        <w:tc>
          <w:tcPr>
            <w:tcW w:w="2950" w:type="dxa"/>
            <w:noWrap/>
          </w:tcPr>
          <w:p w14:paraId="2F44D085" w14:textId="77777777" w:rsidR="00836B48" w:rsidRPr="001651D2" w:rsidRDefault="00836B48" w:rsidP="00BF5F34">
            <w:pPr>
              <w:rPr>
                <w:rFonts w:ascii="Calibri" w:hAnsi="Calibri" w:cs="Calibri"/>
                <w:sz w:val="22"/>
              </w:rPr>
            </w:pPr>
            <w:r w:rsidRPr="001651D2">
              <w:rPr>
                <w:rFonts w:ascii="Calibri" w:hAnsi="Calibri" w:cs="Calibri"/>
                <w:sz w:val="22"/>
              </w:rPr>
              <w:t xml:space="preserve"> $                                   581,593 </w:t>
            </w:r>
          </w:p>
        </w:tc>
      </w:tr>
      <w:tr w:rsidR="00836B48" w:rsidRPr="00836B48" w14:paraId="29F09C38" w14:textId="77777777" w:rsidTr="00BF5F34">
        <w:trPr>
          <w:trHeight w:val="288"/>
        </w:trPr>
        <w:tc>
          <w:tcPr>
            <w:tcW w:w="900" w:type="dxa"/>
            <w:noWrap/>
          </w:tcPr>
          <w:p w14:paraId="6D06966D" w14:textId="77777777" w:rsidR="00836B48" w:rsidRPr="001651D2" w:rsidRDefault="00836B48" w:rsidP="00BF5F34">
            <w:pPr>
              <w:rPr>
                <w:rFonts w:ascii="Calibri" w:hAnsi="Calibri" w:cs="Calibri"/>
                <w:sz w:val="22"/>
              </w:rPr>
            </w:pPr>
            <w:r w:rsidRPr="001651D2">
              <w:rPr>
                <w:rFonts w:ascii="Calibri" w:hAnsi="Calibri" w:cs="Calibri"/>
                <w:sz w:val="22"/>
              </w:rPr>
              <w:t>12</w:t>
            </w:r>
          </w:p>
        </w:tc>
        <w:tc>
          <w:tcPr>
            <w:tcW w:w="2509" w:type="dxa"/>
            <w:noWrap/>
          </w:tcPr>
          <w:p w14:paraId="30C5CC4F" w14:textId="77777777" w:rsidR="00836B48" w:rsidRPr="001651D2" w:rsidRDefault="00836B48" w:rsidP="00BF5F34">
            <w:pPr>
              <w:rPr>
                <w:rFonts w:ascii="Calibri" w:hAnsi="Calibri" w:cs="Calibri"/>
                <w:sz w:val="22"/>
              </w:rPr>
            </w:pPr>
            <w:r w:rsidRPr="001651D2">
              <w:rPr>
                <w:rFonts w:ascii="Calibri" w:hAnsi="Calibri" w:cs="Calibri"/>
                <w:sz w:val="22"/>
              </w:rPr>
              <w:t xml:space="preserve"> $                           197,056 </w:t>
            </w:r>
          </w:p>
        </w:tc>
        <w:tc>
          <w:tcPr>
            <w:tcW w:w="2880" w:type="dxa"/>
            <w:noWrap/>
          </w:tcPr>
          <w:p w14:paraId="2F3BBE27" w14:textId="77777777" w:rsidR="00836B48" w:rsidRPr="001651D2" w:rsidRDefault="00836B48" w:rsidP="00BF5F34">
            <w:pPr>
              <w:rPr>
                <w:rFonts w:ascii="Calibri" w:hAnsi="Calibri" w:cs="Calibri"/>
                <w:sz w:val="22"/>
              </w:rPr>
            </w:pPr>
            <w:r w:rsidRPr="001651D2">
              <w:rPr>
                <w:rFonts w:ascii="Calibri" w:hAnsi="Calibri" w:cs="Calibri"/>
                <w:sz w:val="22"/>
              </w:rPr>
              <w:t xml:space="preserve"> $                               334,497 </w:t>
            </w:r>
          </w:p>
        </w:tc>
        <w:tc>
          <w:tcPr>
            <w:tcW w:w="2950" w:type="dxa"/>
            <w:noWrap/>
          </w:tcPr>
          <w:p w14:paraId="21FAB4A3" w14:textId="77777777" w:rsidR="00836B48" w:rsidRPr="001651D2" w:rsidRDefault="00836B48" w:rsidP="00BF5F34">
            <w:pPr>
              <w:rPr>
                <w:rFonts w:ascii="Calibri" w:hAnsi="Calibri" w:cs="Calibri"/>
                <w:sz w:val="22"/>
              </w:rPr>
            </w:pPr>
            <w:r w:rsidRPr="001651D2">
              <w:rPr>
                <w:rFonts w:ascii="Calibri" w:hAnsi="Calibri" w:cs="Calibri"/>
                <w:sz w:val="22"/>
              </w:rPr>
              <w:t xml:space="preserve"> $                                   531,553 </w:t>
            </w:r>
          </w:p>
        </w:tc>
      </w:tr>
      <w:tr w:rsidR="00836B48" w:rsidRPr="00836B48" w14:paraId="4134D97E" w14:textId="77777777" w:rsidTr="00BF5F34">
        <w:trPr>
          <w:trHeight w:val="288"/>
        </w:trPr>
        <w:tc>
          <w:tcPr>
            <w:tcW w:w="900" w:type="dxa"/>
            <w:noWrap/>
          </w:tcPr>
          <w:p w14:paraId="0EA5E35E" w14:textId="77777777" w:rsidR="00836B48" w:rsidRPr="001651D2" w:rsidRDefault="00836B48" w:rsidP="00BF5F34">
            <w:pPr>
              <w:rPr>
                <w:rFonts w:ascii="Calibri" w:hAnsi="Calibri" w:cs="Calibri"/>
                <w:sz w:val="22"/>
              </w:rPr>
            </w:pPr>
            <w:r w:rsidRPr="001651D2">
              <w:rPr>
                <w:rFonts w:ascii="Calibri" w:hAnsi="Calibri" w:cs="Calibri"/>
                <w:sz w:val="22"/>
              </w:rPr>
              <w:t>13</w:t>
            </w:r>
          </w:p>
        </w:tc>
        <w:tc>
          <w:tcPr>
            <w:tcW w:w="2509" w:type="dxa"/>
            <w:noWrap/>
          </w:tcPr>
          <w:p w14:paraId="0D104A85" w14:textId="77777777" w:rsidR="00836B48" w:rsidRPr="001651D2" w:rsidRDefault="00836B48" w:rsidP="00BF5F34">
            <w:pPr>
              <w:rPr>
                <w:rFonts w:ascii="Calibri" w:hAnsi="Calibri" w:cs="Calibri"/>
                <w:sz w:val="22"/>
              </w:rPr>
            </w:pPr>
            <w:r w:rsidRPr="001651D2">
              <w:rPr>
                <w:rFonts w:ascii="Calibri" w:hAnsi="Calibri" w:cs="Calibri"/>
                <w:sz w:val="22"/>
              </w:rPr>
              <w:t xml:space="preserve"> $                           189,412 </w:t>
            </w:r>
          </w:p>
        </w:tc>
        <w:tc>
          <w:tcPr>
            <w:tcW w:w="2880" w:type="dxa"/>
            <w:noWrap/>
          </w:tcPr>
          <w:p w14:paraId="45077ABA" w14:textId="77777777" w:rsidR="00836B48" w:rsidRPr="001651D2" w:rsidRDefault="00836B48" w:rsidP="00BF5F34">
            <w:pPr>
              <w:rPr>
                <w:rFonts w:ascii="Calibri" w:hAnsi="Calibri" w:cs="Calibri"/>
                <w:sz w:val="22"/>
              </w:rPr>
            </w:pPr>
            <w:r w:rsidRPr="001651D2">
              <w:rPr>
                <w:rFonts w:ascii="Calibri" w:hAnsi="Calibri" w:cs="Calibri"/>
                <w:sz w:val="22"/>
              </w:rPr>
              <w:t xml:space="preserve"> $                               917,881 </w:t>
            </w:r>
          </w:p>
        </w:tc>
        <w:tc>
          <w:tcPr>
            <w:tcW w:w="2950" w:type="dxa"/>
            <w:noWrap/>
          </w:tcPr>
          <w:p w14:paraId="4AFC0411" w14:textId="77777777" w:rsidR="00836B48" w:rsidRPr="001651D2" w:rsidRDefault="00836B48" w:rsidP="00BF5F34">
            <w:pPr>
              <w:rPr>
                <w:rFonts w:ascii="Calibri" w:hAnsi="Calibri" w:cs="Calibri"/>
                <w:sz w:val="22"/>
              </w:rPr>
            </w:pPr>
            <w:r w:rsidRPr="001651D2">
              <w:rPr>
                <w:rFonts w:ascii="Calibri" w:hAnsi="Calibri" w:cs="Calibri"/>
                <w:sz w:val="22"/>
              </w:rPr>
              <w:t xml:space="preserve"> $                               1,107,293 </w:t>
            </w:r>
          </w:p>
        </w:tc>
      </w:tr>
      <w:tr w:rsidR="00836B48" w:rsidRPr="00836B48" w14:paraId="4350E65D" w14:textId="77777777" w:rsidTr="00BF5F34">
        <w:trPr>
          <w:trHeight w:val="288"/>
        </w:trPr>
        <w:tc>
          <w:tcPr>
            <w:tcW w:w="900" w:type="dxa"/>
            <w:noWrap/>
          </w:tcPr>
          <w:p w14:paraId="23887E08" w14:textId="77777777" w:rsidR="00836B48" w:rsidRPr="001651D2" w:rsidRDefault="00836B48" w:rsidP="00BF5F34">
            <w:pPr>
              <w:rPr>
                <w:rFonts w:ascii="Calibri" w:hAnsi="Calibri" w:cs="Calibri"/>
                <w:b/>
                <w:bCs/>
                <w:sz w:val="22"/>
              </w:rPr>
            </w:pPr>
            <w:r w:rsidRPr="001651D2">
              <w:rPr>
                <w:rFonts w:ascii="Calibri" w:hAnsi="Calibri" w:cs="Calibri"/>
                <w:b/>
                <w:bCs/>
                <w:sz w:val="22"/>
              </w:rPr>
              <w:t>Total</w:t>
            </w:r>
          </w:p>
        </w:tc>
        <w:tc>
          <w:tcPr>
            <w:tcW w:w="2509" w:type="dxa"/>
            <w:noWrap/>
          </w:tcPr>
          <w:p w14:paraId="4657C8C8" w14:textId="77777777" w:rsidR="00836B48" w:rsidRPr="001651D2" w:rsidRDefault="00836B48" w:rsidP="00BF5F34">
            <w:pPr>
              <w:rPr>
                <w:rFonts w:ascii="Calibri" w:hAnsi="Calibri" w:cs="Calibri"/>
                <w:b/>
                <w:bCs/>
                <w:sz w:val="22"/>
              </w:rPr>
            </w:pPr>
            <w:r w:rsidRPr="001651D2">
              <w:rPr>
                <w:rFonts w:ascii="Calibri" w:hAnsi="Calibri" w:cs="Calibri"/>
                <w:b/>
                <w:bCs/>
                <w:sz w:val="22"/>
              </w:rPr>
              <w:t xml:space="preserve"> $                       4,543,612 </w:t>
            </w:r>
          </w:p>
        </w:tc>
        <w:tc>
          <w:tcPr>
            <w:tcW w:w="2880" w:type="dxa"/>
            <w:noWrap/>
          </w:tcPr>
          <w:p w14:paraId="30BE6C43" w14:textId="77777777" w:rsidR="00836B48" w:rsidRPr="001651D2" w:rsidRDefault="00836B48" w:rsidP="00BF5F34">
            <w:pPr>
              <w:rPr>
                <w:rFonts w:ascii="Calibri" w:hAnsi="Calibri" w:cs="Calibri"/>
                <w:b/>
                <w:bCs/>
                <w:sz w:val="22"/>
              </w:rPr>
            </w:pPr>
            <w:r w:rsidRPr="001651D2">
              <w:rPr>
                <w:rFonts w:ascii="Calibri" w:hAnsi="Calibri" w:cs="Calibri"/>
                <w:b/>
                <w:bCs/>
                <w:sz w:val="22"/>
              </w:rPr>
              <w:t xml:space="preserve"> $                           4,470,166 </w:t>
            </w:r>
          </w:p>
        </w:tc>
        <w:tc>
          <w:tcPr>
            <w:tcW w:w="2950" w:type="dxa"/>
            <w:noWrap/>
          </w:tcPr>
          <w:p w14:paraId="144C0462" w14:textId="77777777" w:rsidR="00836B48" w:rsidRPr="001651D2" w:rsidRDefault="00836B48" w:rsidP="00BF5F34">
            <w:pPr>
              <w:rPr>
                <w:rFonts w:ascii="Calibri" w:hAnsi="Calibri" w:cs="Calibri"/>
                <w:b/>
                <w:bCs/>
                <w:sz w:val="22"/>
              </w:rPr>
            </w:pPr>
            <w:r w:rsidRPr="001651D2">
              <w:rPr>
                <w:rFonts w:ascii="Calibri" w:hAnsi="Calibri" w:cs="Calibri"/>
                <w:b/>
                <w:bCs/>
                <w:sz w:val="22"/>
              </w:rPr>
              <w:t xml:space="preserve"> $                               9,013,778 </w:t>
            </w:r>
          </w:p>
        </w:tc>
      </w:tr>
    </w:tbl>
    <w:p w14:paraId="35D91708" w14:textId="77777777" w:rsidR="00836B48" w:rsidRDefault="00836B48" w:rsidP="00836B48">
      <w:pPr>
        <w:suppressAutoHyphens/>
        <w:ind w:left="360"/>
        <w:rPr>
          <w:rFonts w:ascii="Calibri" w:hAnsi="Calibri" w:cs="Calibri"/>
          <w:b/>
          <w:bCs/>
          <w:szCs w:val="24"/>
        </w:rPr>
      </w:pPr>
    </w:p>
    <w:p w14:paraId="321CC1BF" w14:textId="46BD501D" w:rsidR="00106196" w:rsidRPr="006F6C7D" w:rsidRDefault="00106196" w:rsidP="00106196">
      <w:pPr>
        <w:numPr>
          <w:ilvl w:val="0"/>
          <w:numId w:val="8"/>
        </w:numPr>
        <w:suppressAutoHyphens/>
        <w:rPr>
          <w:rFonts w:ascii="Calibri" w:hAnsi="Calibri" w:cs="Calibri"/>
          <w:b/>
          <w:bCs/>
          <w:szCs w:val="24"/>
        </w:rPr>
      </w:pPr>
      <w:r w:rsidRPr="006F6C7D">
        <w:rPr>
          <w:rFonts w:ascii="Calibri" w:hAnsi="Calibri" w:cs="Calibri"/>
          <w:b/>
          <w:bCs/>
          <w:szCs w:val="24"/>
        </w:rPr>
        <w:t xml:space="preserve">Administrative Deficiencies.  </w:t>
      </w:r>
      <w:r w:rsidRPr="006F6C7D">
        <w:rPr>
          <w:rFonts w:ascii="Calibri" w:hAnsi="Calibri" w:cs="Calibri"/>
          <w:szCs w:val="24"/>
        </w:rPr>
        <w:t xml:space="preserve">Administrative deficiencies noted during the review of an </w:t>
      </w:r>
      <w:proofErr w:type="gramStart"/>
      <w:r w:rsidRPr="006F6C7D">
        <w:rPr>
          <w:rFonts w:ascii="Calibri" w:hAnsi="Calibri" w:cs="Calibri"/>
          <w:szCs w:val="24"/>
        </w:rPr>
        <w:t>Application</w:t>
      </w:r>
      <w:proofErr w:type="gramEnd"/>
      <w:r w:rsidRPr="006F6C7D">
        <w:rPr>
          <w:rFonts w:ascii="Calibri" w:hAnsi="Calibri" w:cs="Calibri"/>
          <w:szCs w:val="24"/>
        </w:rPr>
        <w:t xml:space="preserve"> </w:t>
      </w:r>
      <w:r w:rsidRPr="006F6C7D">
        <w:rPr>
          <w:rFonts w:ascii="Calibri" w:hAnsi="Calibri" w:cs="Calibri"/>
          <w:color w:val="000000"/>
          <w:szCs w:val="24"/>
        </w:rPr>
        <w:t>are subject to the administrative deficiency process outlined in 10 TA</w:t>
      </w:r>
      <w:r w:rsidRPr="006F6C7D">
        <w:rPr>
          <w:rFonts w:ascii="Calibri" w:hAnsi="Calibri" w:cs="Calibri"/>
          <w:szCs w:val="24"/>
        </w:rPr>
        <w:t>C §23.2</w:t>
      </w:r>
      <w:r w:rsidR="00822010">
        <w:rPr>
          <w:rFonts w:ascii="Calibri" w:hAnsi="Calibri" w:cs="Calibri"/>
          <w:szCs w:val="24"/>
        </w:rPr>
        <w:t>2</w:t>
      </w:r>
      <w:r w:rsidRPr="006F6C7D">
        <w:rPr>
          <w:rFonts w:ascii="Calibri" w:hAnsi="Calibri" w:cs="Calibri"/>
          <w:szCs w:val="24"/>
        </w:rPr>
        <w:t xml:space="preserve">(c). The </w:t>
      </w:r>
      <w:proofErr w:type="gramStart"/>
      <w:r w:rsidRPr="006F6C7D">
        <w:rPr>
          <w:rFonts w:ascii="Calibri" w:hAnsi="Calibri" w:cs="Calibri"/>
          <w:szCs w:val="24"/>
        </w:rPr>
        <w:t>time period</w:t>
      </w:r>
      <w:proofErr w:type="gramEnd"/>
      <w:r w:rsidRPr="006F6C7D">
        <w:rPr>
          <w:rFonts w:ascii="Calibri" w:hAnsi="Calibri" w:cs="Calibri"/>
          <w:szCs w:val="24"/>
        </w:rPr>
        <w:t xml:space="preserve"> for responding to a deficiency notice commences on the first business day following the deficiency notice date. If an administrative deficiency is not resolved to the satisfaction of the Department by 5:00 p.m. Austin local time on the </w:t>
      </w:r>
      <w:r w:rsidR="00822010">
        <w:rPr>
          <w:rFonts w:ascii="Calibri" w:hAnsi="Calibri" w:cs="Calibri"/>
          <w:szCs w:val="24"/>
        </w:rPr>
        <w:t>14th</w:t>
      </w:r>
      <w:r w:rsidRPr="006F6C7D">
        <w:rPr>
          <w:rFonts w:ascii="Calibri" w:hAnsi="Calibri" w:cs="Calibri"/>
          <w:szCs w:val="24"/>
        </w:rPr>
        <w:t xml:space="preserve"> day following the date of the deficiency notice, the Application shall be terminated</w:t>
      </w:r>
      <w:r w:rsidR="00822010">
        <w:rPr>
          <w:rFonts w:ascii="Calibri" w:hAnsi="Calibri" w:cs="Calibri"/>
          <w:szCs w:val="24"/>
        </w:rPr>
        <w:t xml:space="preserve"> in accordance with 10 TAC §23.22(</w:t>
      </w:r>
      <w:r w:rsidR="00DE16A4">
        <w:rPr>
          <w:rFonts w:ascii="Calibri" w:hAnsi="Calibri" w:cs="Calibri"/>
          <w:szCs w:val="24"/>
        </w:rPr>
        <w:t>e</w:t>
      </w:r>
      <w:r w:rsidR="00822010">
        <w:rPr>
          <w:rFonts w:ascii="Calibri" w:hAnsi="Calibri" w:cs="Calibri"/>
          <w:szCs w:val="24"/>
        </w:rPr>
        <w:t>)</w:t>
      </w:r>
      <w:r w:rsidRPr="006F6C7D">
        <w:rPr>
          <w:rFonts w:ascii="Calibri" w:hAnsi="Calibri" w:cs="Calibri"/>
          <w:szCs w:val="24"/>
        </w:rPr>
        <w:t xml:space="preserve">. Applicants that have been terminated may reapply during the </w:t>
      </w:r>
      <w:r w:rsidR="00277F52">
        <w:rPr>
          <w:rFonts w:ascii="Calibri" w:hAnsi="Calibri" w:cs="Calibri"/>
          <w:szCs w:val="24"/>
        </w:rPr>
        <w:t>Application</w:t>
      </w:r>
      <w:r w:rsidRPr="006F6C7D">
        <w:rPr>
          <w:rFonts w:ascii="Calibri" w:hAnsi="Calibri" w:cs="Calibri"/>
          <w:szCs w:val="24"/>
        </w:rPr>
        <w:t xml:space="preserve"> acceptance period.</w:t>
      </w:r>
    </w:p>
    <w:p w14:paraId="144185BF" w14:textId="77777777" w:rsidR="00106196" w:rsidRPr="006F6C7D" w:rsidRDefault="00106196" w:rsidP="00106196">
      <w:pPr>
        <w:ind w:left="840"/>
        <w:rPr>
          <w:rFonts w:ascii="Calibri" w:hAnsi="Calibri" w:cs="Calibri"/>
          <w:szCs w:val="24"/>
        </w:rPr>
      </w:pPr>
    </w:p>
    <w:p w14:paraId="30B49D32" w14:textId="77777777" w:rsidR="00106196" w:rsidRPr="006F6C7D" w:rsidRDefault="00106196" w:rsidP="00106196">
      <w:pPr>
        <w:numPr>
          <w:ilvl w:val="0"/>
          <w:numId w:val="8"/>
        </w:numPr>
        <w:rPr>
          <w:rFonts w:ascii="Calibri" w:hAnsi="Calibri" w:cs="Calibri"/>
          <w:szCs w:val="24"/>
        </w:rPr>
      </w:pPr>
      <w:r w:rsidRPr="006F6C7D">
        <w:rPr>
          <w:rFonts w:ascii="Calibri" w:hAnsi="Calibri" w:cs="Calibri"/>
          <w:b/>
          <w:color w:val="000000"/>
          <w:szCs w:val="24"/>
        </w:rPr>
        <w:t>Limitations on Funds.</w:t>
      </w:r>
    </w:p>
    <w:p w14:paraId="1BFF5278" w14:textId="34CF3044" w:rsidR="00106196" w:rsidRPr="006F6C7D" w:rsidRDefault="00106196" w:rsidP="00106196">
      <w:pPr>
        <w:numPr>
          <w:ilvl w:val="1"/>
          <w:numId w:val="8"/>
        </w:numPr>
        <w:rPr>
          <w:rFonts w:ascii="Calibri" w:hAnsi="Calibri" w:cs="Calibri"/>
          <w:szCs w:val="24"/>
        </w:rPr>
      </w:pPr>
      <w:r w:rsidRPr="006F6C7D">
        <w:rPr>
          <w:rFonts w:ascii="Calibri" w:hAnsi="Calibri" w:cs="Calibri"/>
          <w:szCs w:val="24"/>
        </w:rPr>
        <w:t>The Department awards HOME funds to eligible recipients for the provision of housing for low, very low and extremely low-income individuals and families, pursuant to 10 TAC §23.</w:t>
      </w:r>
      <w:r w:rsidR="00822010">
        <w:rPr>
          <w:rFonts w:ascii="Calibri" w:hAnsi="Calibri" w:cs="Calibri"/>
          <w:szCs w:val="24"/>
        </w:rPr>
        <w:t>60(a)</w:t>
      </w:r>
      <w:r w:rsidRPr="006F6C7D">
        <w:rPr>
          <w:rFonts w:ascii="Calibri" w:hAnsi="Calibri" w:cs="Calibri"/>
          <w:szCs w:val="24"/>
        </w:rPr>
        <w:t xml:space="preserve">. The maximum amount of Project funds </w:t>
      </w:r>
      <w:r w:rsidR="00F910E4">
        <w:rPr>
          <w:rFonts w:ascii="Calibri" w:hAnsi="Calibri" w:cs="Calibri"/>
          <w:szCs w:val="24"/>
        </w:rPr>
        <w:t>in</w:t>
      </w:r>
      <w:r w:rsidRPr="006F6C7D">
        <w:rPr>
          <w:rFonts w:ascii="Calibri" w:hAnsi="Calibri" w:cs="Calibri"/>
          <w:szCs w:val="24"/>
        </w:rPr>
        <w:t xml:space="preserve"> a </w:t>
      </w:r>
      <w:r w:rsidR="00B11BB5" w:rsidRPr="006F6C7D">
        <w:rPr>
          <w:rFonts w:ascii="Calibri" w:hAnsi="Calibri" w:cs="Calibri"/>
          <w:szCs w:val="24"/>
        </w:rPr>
        <w:t>contract</w:t>
      </w:r>
      <w:r w:rsidRPr="006F6C7D">
        <w:rPr>
          <w:rFonts w:ascii="Calibri" w:hAnsi="Calibri" w:cs="Calibri"/>
          <w:szCs w:val="24"/>
        </w:rPr>
        <w:t xml:space="preserve"> are limited to no more than $</w:t>
      </w:r>
      <w:r w:rsidR="00F02F1C" w:rsidRPr="006F6C7D">
        <w:rPr>
          <w:rFonts w:ascii="Calibri" w:hAnsi="Calibri" w:cs="Calibri"/>
          <w:szCs w:val="24"/>
        </w:rPr>
        <w:t>1,</w:t>
      </w:r>
      <w:r w:rsidR="00B11BB5">
        <w:rPr>
          <w:rFonts w:ascii="Calibri" w:hAnsi="Calibri" w:cs="Calibri"/>
          <w:szCs w:val="24"/>
        </w:rPr>
        <w:t>5</w:t>
      </w:r>
      <w:r w:rsidRPr="006F6C7D">
        <w:rPr>
          <w:rFonts w:ascii="Calibri" w:hAnsi="Calibri" w:cs="Calibri"/>
          <w:szCs w:val="24"/>
        </w:rPr>
        <w:t xml:space="preserve">00,000 per </w:t>
      </w:r>
      <w:r w:rsidR="00B11BB5">
        <w:rPr>
          <w:rFonts w:ascii="Calibri" w:hAnsi="Calibri" w:cs="Calibri"/>
          <w:szCs w:val="24"/>
        </w:rPr>
        <w:t>A</w:t>
      </w:r>
      <w:r w:rsidRPr="006F6C7D">
        <w:rPr>
          <w:rFonts w:ascii="Calibri" w:hAnsi="Calibri" w:cs="Calibri"/>
          <w:szCs w:val="24"/>
        </w:rPr>
        <w:t xml:space="preserve">pplication and </w:t>
      </w:r>
      <w:r w:rsidR="00B11BB5">
        <w:rPr>
          <w:rFonts w:ascii="Calibri" w:hAnsi="Calibri" w:cs="Calibri"/>
          <w:szCs w:val="24"/>
        </w:rPr>
        <w:t>Applicant</w:t>
      </w:r>
      <w:r w:rsidRPr="006F6C7D">
        <w:rPr>
          <w:rFonts w:ascii="Calibri" w:hAnsi="Calibri" w:cs="Calibri"/>
          <w:szCs w:val="24"/>
        </w:rPr>
        <w:t>.</w:t>
      </w:r>
    </w:p>
    <w:p w14:paraId="65F12148" w14:textId="77777777" w:rsidR="00106196" w:rsidRPr="006F6C7D" w:rsidRDefault="00106196" w:rsidP="00B11BB5">
      <w:pPr>
        <w:rPr>
          <w:rFonts w:ascii="Calibri" w:hAnsi="Calibri" w:cs="Calibri"/>
          <w:szCs w:val="24"/>
        </w:rPr>
      </w:pPr>
    </w:p>
    <w:p w14:paraId="6E96B1ED" w14:textId="30D013AE" w:rsidR="00106196" w:rsidRDefault="00106196" w:rsidP="00106196">
      <w:pPr>
        <w:numPr>
          <w:ilvl w:val="1"/>
          <w:numId w:val="8"/>
        </w:numPr>
        <w:suppressAutoHyphens/>
        <w:rPr>
          <w:rFonts w:ascii="Calibri" w:hAnsi="Calibri" w:cs="Calibri"/>
          <w:szCs w:val="24"/>
        </w:rPr>
      </w:pPr>
      <w:r w:rsidRPr="006F6C7D">
        <w:rPr>
          <w:rFonts w:ascii="Calibri" w:hAnsi="Calibri" w:cs="Calibri"/>
          <w:szCs w:val="24"/>
        </w:rPr>
        <w:t>In accordance with 10 TAC §23.26(f)</w:t>
      </w:r>
      <w:r w:rsidR="003E28CE">
        <w:rPr>
          <w:rFonts w:ascii="Calibri" w:hAnsi="Calibri" w:cs="Calibri"/>
          <w:szCs w:val="24"/>
        </w:rPr>
        <w:t>(</w:t>
      </w:r>
      <w:r w:rsidR="009347FD">
        <w:rPr>
          <w:rFonts w:ascii="Calibri" w:hAnsi="Calibri" w:cs="Calibri"/>
          <w:szCs w:val="24"/>
        </w:rPr>
        <w:t>2</w:t>
      </w:r>
      <w:r w:rsidR="003E28CE">
        <w:rPr>
          <w:rFonts w:ascii="Calibri" w:hAnsi="Calibri" w:cs="Calibri"/>
          <w:szCs w:val="24"/>
        </w:rPr>
        <w:t>)</w:t>
      </w:r>
      <w:r w:rsidRPr="006F6C7D">
        <w:rPr>
          <w:rFonts w:ascii="Calibri" w:hAnsi="Calibri" w:cs="Calibri"/>
          <w:szCs w:val="24"/>
        </w:rPr>
        <w:t xml:space="preserve">, </w:t>
      </w:r>
      <w:r w:rsidR="009347FD">
        <w:rPr>
          <w:rFonts w:ascii="Calibri" w:hAnsi="Calibri" w:cs="Calibri"/>
          <w:szCs w:val="24"/>
        </w:rPr>
        <w:t>a</w:t>
      </w:r>
      <w:r w:rsidRPr="006F6C7D">
        <w:rPr>
          <w:rFonts w:ascii="Calibri" w:hAnsi="Calibri" w:cs="Calibri"/>
          <w:szCs w:val="24"/>
        </w:rPr>
        <w:t xml:space="preserve"> </w:t>
      </w:r>
      <w:r w:rsidR="00B11BB5">
        <w:rPr>
          <w:rFonts w:ascii="Calibri" w:hAnsi="Calibri" w:cs="Calibri"/>
          <w:szCs w:val="24"/>
        </w:rPr>
        <w:t>Developer</w:t>
      </w:r>
      <w:r w:rsidRPr="006F6C7D">
        <w:rPr>
          <w:rFonts w:ascii="Calibri" w:hAnsi="Calibri" w:cs="Calibri"/>
          <w:szCs w:val="24"/>
        </w:rPr>
        <w:t xml:space="preserve"> may incur and be reimbursed for eligible </w:t>
      </w:r>
      <w:r w:rsidR="009347FD">
        <w:rPr>
          <w:rFonts w:ascii="Calibri" w:hAnsi="Calibri" w:cs="Calibri"/>
          <w:szCs w:val="24"/>
        </w:rPr>
        <w:t>Predevelopment C</w:t>
      </w:r>
      <w:r w:rsidRPr="006F6C7D">
        <w:rPr>
          <w:rFonts w:ascii="Calibri" w:hAnsi="Calibri" w:cs="Calibri"/>
          <w:szCs w:val="24"/>
        </w:rPr>
        <w:t xml:space="preserve">osts incurred </w:t>
      </w:r>
      <w:r w:rsidR="009347FD">
        <w:rPr>
          <w:rFonts w:ascii="Calibri" w:hAnsi="Calibri" w:cs="Calibri"/>
          <w:szCs w:val="24"/>
        </w:rPr>
        <w:t xml:space="preserve">not more than six months </w:t>
      </w:r>
      <w:r w:rsidRPr="006F6C7D">
        <w:rPr>
          <w:rFonts w:ascii="Calibri" w:hAnsi="Calibri" w:cs="Calibri"/>
          <w:szCs w:val="24"/>
        </w:rPr>
        <w:t>before the effective date of the HOME contract</w:t>
      </w:r>
      <w:r w:rsidR="009347FD">
        <w:rPr>
          <w:rFonts w:ascii="Calibri" w:hAnsi="Calibri" w:cs="Calibri"/>
          <w:szCs w:val="24"/>
        </w:rPr>
        <w:t xml:space="preserve"> and</w:t>
      </w:r>
      <w:r w:rsidRPr="006F6C7D">
        <w:rPr>
          <w:rFonts w:ascii="Calibri" w:hAnsi="Calibri" w:cs="Calibri"/>
          <w:szCs w:val="24"/>
        </w:rPr>
        <w:t xml:space="preserve"> in accordance with 24 CFR §92.212 and at the sole discretion of the Department.</w:t>
      </w:r>
    </w:p>
    <w:p w14:paraId="6A3FCB1B" w14:textId="77777777" w:rsidR="0084432D" w:rsidRDefault="0084432D" w:rsidP="0084432D">
      <w:pPr>
        <w:suppressAutoHyphens/>
        <w:ind w:left="720"/>
        <w:rPr>
          <w:rFonts w:ascii="Calibri" w:hAnsi="Calibri" w:cs="Calibri"/>
          <w:szCs w:val="24"/>
        </w:rPr>
      </w:pPr>
    </w:p>
    <w:p w14:paraId="6AEC7D8A" w14:textId="089C7BA6" w:rsidR="0084432D" w:rsidRPr="0084432D" w:rsidRDefault="0084432D" w:rsidP="0084432D">
      <w:pPr>
        <w:pStyle w:val="ListParagraph"/>
        <w:numPr>
          <w:ilvl w:val="1"/>
          <w:numId w:val="8"/>
        </w:numPr>
        <w:rPr>
          <w:rFonts w:ascii="Calibri" w:hAnsi="Calibri"/>
          <w:color w:val="000000"/>
        </w:rPr>
      </w:pPr>
      <w:r w:rsidRPr="0084432D">
        <w:rPr>
          <w:rFonts w:ascii="Calibri" w:hAnsi="Calibri"/>
          <w:color w:val="000000"/>
        </w:rPr>
        <w:t xml:space="preserve">HOME Program Income available under the NOFA will not exceed $6,013,778.  Applications proposing to serve areas outside of PJs may be funded with either the 2026 HOME Program allocation or deobligated funding. In the event that requests for funds submitted under the NOFA proposing to serve PJs exceed the amount of funds available </w:t>
      </w:r>
      <w:proofErr w:type="gramStart"/>
      <w:r w:rsidRPr="0084432D">
        <w:rPr>
          <w:rFonts w:ascii="Calibri" w:hAnsi="Calibri"/>
          <w:color w:val="000000"/>
        </w:rPr>
        <w:t>in HOME</w:t>
      </w:r>
      <w:proofErr w:type="gramEnd"/>
      <w:r w:rsidRPr="0084432D">
        <w:rPr>
          <w:rFonts w:ascii="Calibri" w:hAnsi="Calibri"/>
          <w:color w:val="000000"/>
        </w:rPr>
        <w:t xml:space="preserve"> Program Income, other Applications that do not propose to serve</w:t>
      </w:r>
      <w:r w:rsidR="00B54914">
        <w:rPr>
          <w:rFonts w:ascii="Calibri" w:hAnsi="Calibri"/>
          <w:color w:val="000000"/>
        </w:rPr>
        <w:t xml:space="preserve"> households in</w:t>
      </w:r>
      <w:r w:rsidRPr="0084432D">
        <w:rPr>
          <w:rFonts w:ascii="Calibri" w:hAnsi="Calibri"/>
          <w:color w:val="000000"/>
        </w:rPr>
        <w:t xml:space="preserve"> PJs may be prioritized for award based on funding availability regardless of the date that the application was received. </w:t>
      </w:r>
    </w:p>
    <w:p w14:paraId="59D3DB67" w14:textId="77777777" w:rsidR="00836B48" w:rsidRDefault="00836B48" w:rsidP="00836B48">
      <w:pPr>
        <w:suppressAutoHyphens/>
        <w:ind w:left="720"/>
        <w:rPr>
          <w:rFonts w:ascii="Calibri" w:hAnsi="Calibri" w:cs="Calibri"/>
          <w:szCs w:val="24"/>
        </w:rPr>
      </w:pPr>
    </w:p>
    <w:p w14:paraId="5E88F94F" w14:textId="130D6F25" w:rsidR="00836B48" w:rsidRPr="00836B48" w:rsidRDefault="00836B48" w:rsidP="00836B48">
      <w:pPr>
        <w:numPr>
          <w:ilvl w:val="0"/>
          <w:numId w:val="6"/>
        </w:numPr>
        <w:suppressAutoHyphens/>
        <w:rPr>
          <w:rFonts w:ascii="Calibri" w:hAnsi="Calibri" w:cs="Calibri"/>
          <w:b/>
          <w:bCs/>
          <w:szCs w:val="24"/>
        </w:rPr>
      </w:pPr>
      <w:r w:rsidRPr="006F6C7D">
        <w:rPr>
          <w:rFonts w:ascii="Calibri" w:hAnsi="Calibri" w:cs="Calibri"/>
          <w:b/>
          <w:bCs/>
          <w:szCs w:val="24"/>
        </w:rPr>
        <w:t xml:space="preserve">Prohibited Activities.  </w:t>
      </w:r>
      <w:r w:rsidRPr="00836B48">
        <w:rPr>
          <w:rFonts w:ascii="Calibri" w:hAnsi="Calibri" w:cs="Calibri"/>
          <w:szCs w:val="24"/>
        </w:rPr>
        <w:t>Prohibited activities include those at 24 CFR §92.214 and in the State HOME Rules.</w:t>
      </w:r>
    </w:p>
    <w:p w14:paraId="2634CB15" w14:textId="77777777" w:rsidR="00106196" w:rsidRPr="006F6C7D" w:rsidRDefault="00106196" w:rsidP="00106196">
      <w:pPr>
        <w:rPr>
          <w:rFonts w:ascii="Calibri" w:hAnsi="Calibri" w:cs="Calibri"/>
          <w:szCs w:val="24"/>
        </w:rPr>
      </w:pPr>
    </w:p>
    <w:p w14:paraId="525FB361" w14:textId="77777777" w:rsidR="00106196" w:rsidRPr="006F6C7D" w:rsidRDefault="00106196" w:rsidP="00106196">
      <w:pPr>
        <w:pStyle w:val="Heading3"/>
        <w:numPr>
          <w:ilvl w:val="0"/>
          <w:numId w:val="8"/>
        </w:numPr>
        <w:rPr>
          <w:rFonts w:ascii="Calibri" w:hAnsi="Calibri" w:cs="Calibri"/>
          <w:szCs w:val="24"/>
        </w:rPr>
      </w:pPr>
      <w:r w:rsidRPr="006F6C7D">
        <w:rPr>
          <w:rFonts w:ascii="Calibri" w:hAnsi="Calibri" w:cs="Calibri"/>
          <w:szCs w:val="24"/>
        </w:rPr>
        <w:lastRenderedPageBreak/>
        <w:t xml:space="preserve">Threshold Requirements. </w:t>
      </w:r>
    </w:p>
    <w:p w14:paraId="3C716668" w14:textId="3AF9634B" w:rsidR="00106196" w:rsidRPr="006F6C7D" w:rsidRDefault="00106196" w:rsidP="00106196">
      <w:pPr>
        <w:numPr>
          <w:ilvl w:val="1"/>
          <w:numId w:val="8"/>
        </w:numPr>
        <w:suppressAutoHyphens/>
        <w:rPr>
          <w:rFonts w:ascii="Calibri" w:hAnsi="Calibri" w:cs="Calibri"/>
          <w:szCs w:val="24"/>
        </w:rPr>
      </w:pPr>
      <w:r w:rsidRPr="006F6C7D">
        <w:rPr>
          <w:rFonts w:ascii="Calibri" w:hAnsi="Calibri" w:cs="Calibri"/>
          <w:szCs w:val="24"/>
        </w:rPr>
        <w:t>General Threshold and Selection Criteria are established in 10 TAC §23.2</w:t>
      </w:r>
      <w:r w:rsidR="003E28CE">
        <w:rPr>
          <w:rFonts w:ascii="Calibri" w:hAnsi="Calibri" w:cs="Calibri"/>
          <w:szCs w:val="24"/>
        </w:rPr>
        <w:t>3</w:t>
      </w:r>
      <w:r w:rsidRPr="006F6C7D">
        <w:rPr>
          <w:rFonts w:ascii="Calibri" w:hAnsi="Calibri" w:cs="Calibri"/>
          <w:szCs w:val="24"/>
        </w:rPr>
        <w:t xml:space="preserve"> for all Set-Aside types.  Additional threshold requirements for Single Family Development are located at 10 TAC §23.</w:t>
      </w:r>
      <w:r w:rsidR="003E28CE">
        <w:rPr>
          <w:rFonts w:ascii="Calibri" w:hAnsi="Calibri" w:cs="Calibri"/>
          <w:szCs w:val="24"/>
        </w:rPr>
        <w:t>60(b)</w:t>
      </w:r>
      <w:r w:rsidRPr="006F6C7D">
        <w:rPr>
          <w:rFonts w:ascii="Calibri" w:hAnsi="Calibri" w:cs="Calibri"/>
          <w:szCs w:val="24"/>
        </w:rPr>
        <w:t>.</w:t>
      </w:r>
    </w:p>
    <w:p w14:paraId="65727946" w14:textId="77777777" w:rsidR="00106196" w:rsidRPr="006F6C7D" w:rsidRDefault="00106196" w:rsidP="00106196">
      <w:pPr>
        <w:rPr>
          <w:rFonts w:ascii="Calibri" w:hAnsi="Calibri" w:cs="Calibri"/>
          <w:szCs w:val="24"/>
        </w:rPr>
      </w:pPr>
    </w:p>
    <w:p w14:paraId="73A355EE" w14:textId="77777777" w:rsidR="00106196" w:rsidRPr="006F6C7D" w:rsidRDefault="00106196" w:rsidP="00106196">
      <w:pPr>
        <w:numPr>
          <w:ilvl w:val="1"/>
          <w:numId w:val="8"/>
        </w:numPr>
        <w:suppressAutoHyphens/>
        <w:rPr>
          <w:rFonts w:ascii="Calibri" w:hAnsi="Calibri" w:cs="Calibri"/>
          <w:szCs w:val="24"/>
        </w:rPr>
      </w:pPr>
      <w:r w:rsidRPr="006F6C7D">
        <w:rPr>
          <w:rFonts w:ascii="Calibri" w:hAnsi="Calibri" w:cs="Calibri"/>
          <w:szCs w:val="24"/>
        </w:rPr>
        <w:t>Applications submitted in response to an Open Application Cycle which do not meet threshold will be issued a deficiency notice as noted above and threshold must be satisfied prior to a recommendation for funding.</w:t>
      </w:r>
    </w:p>
    <w:p w14:paraId="5C24940E" w14:textId="77777777" w:rsidR="00106196" w:rsidRPr="006F6C7D" w:rsidRDefault="00106196" w:rsidP="00106196">
      <w:pPr>
        <w:rPr>
          <w:rFonts w:ascii="Calibri" w:hAnsi="Calibri" w:cs="Calibri"/>
          <w:szCs w:val="24"/>
        </w:rPr>
      </w:pPr>
    </w:p>
    <w:p w14:paraId="6E49EAF9" w14:textId="6FD64048" w:rsidR="00106196" w:rsidRPr="003E28CE" w:rsidRDefault="00106196" w:rsidP="00CA745B">
      <w:pPr>
        <w:numPr>
          <w:ilvl w:val="1"/>
          <w:numId w:val="8"/>
        </w:numPr>
        <w:rPr>
          <w:rFonts w:ascii="Calibri" w:hAnsi="Calibri" w:cs="Calibri"/>
        </w:rPr>
      </w:pPr>
      <w:r w:rsidRPr="003E28CE">
        <w:rPr>
          <w:rFonts w:ascii="Calibri" w:hAnsi="Calibri" w:cs="Calibri"/>
          <w:szCs w:val="24"/>
        </w:rPr>
        <w:t>Pursuant to 10 TAC §23.2</w:t>
      </w:r>
      <w:r w:rsidR="003E28CE" w:rsidRPr="003E28CE">
        <w:rPr>
          <w:rFonts w:ascii="Calibri" w:hAnsi="Calibri" w:cs="Calibri"/>
          <w:szCs w:val="24"/>
        </w:rPr>
        <w:t>3</w:t>
      </w:r>
      <w:r w:rsidRPr="003E28CE">
        <w:rPr>
          <w:rFonts w:ascii="Calibri" w:hAnsi="Calibri" w:cs="Calibri"/>
          <w:szCs w:val="24"/>
        </w:rPr>
        <w:t>(a)(</w:t>
      </w:r>
      <w:r w:rsidR="003E28CE" w:rsidRPr="003E28CE">
        <w:rPr>
          <w:rFonts w:ascii="Calibri" w:hAnsi="Calibri" w:cs="Calibri"/>
          <w:szCs w:val="24"/>
        </w:rPr>
        <w:t>10</w:t>
      </w:r>
      <w:r w:rsidRPr="003E28CE">
        <w:rPr>
          <w:rFonts w:ascii="Calibri" w:hAnsi="Calibri" w:cs="Calibri"/>
          <w:szCs w:val="24"/>
        </w:rPr>
        <w:t xml:space="preserve">), if a submitted Application has an entire </w:t>
      </w:r>
      <w:r w:rsidR="003E28CE" w:rsidRPr="003E28CE">
        <w:rPr>
          <w:rFonts w:ascii="Calibri" w:hAnsi="Calibri" w:cs="Calibri"/>
          <w:szCs w:val="24"/>
        </w:rPr>
        <w:t>tab</w:t>
      </w:r>
      <w:r w:rsidRPr="003E28CE">
        <w:rPr>
          <w:rFonts w:ascii="Calibri" w:hAnsi="Calibri" w:cs="Calibri"/>
          <w:szCs w:val="24"/>
        </w:rPr>
        <w:t xml:space="preserve"> of the </w:t>
      </w:r>
      <w:r w:rsidR="00277F52">
        <w:rPr>
          <w:rFonts w:ascii="Calibri" w:hAnsi="Calibri" w:cs="Calibri"/>
          <w:szCs w:val="24"/>
        </w:rPr>
        <w:t>Application</w:t>
      </w:r>
      <w:r w:rsidRPr="003E28CE">
        <w:rPr>
          <w:rFonts w:ascii="Calibri" w:hAnsi="Calibri" w:cs="Calibri"/>
          <w:szCs w:val="24"/>
        </w:rPr>
        <w:t xml:space="preserve"> missing; </w:t>
      </w:r>
      <w:r w:rsidR="003E28CE" w:rsidRPr="003E28CE">
        <w:rPr>
          <w:rFonts w:asciiTheme="minorHAnsi" w:hAnsiTheme="minorHAnsi"/>
          <w:bCs/>
        </w:rPr>
        <w:t>has excessive omission</w:t>
      </w:r>
      <w:r w:rsidR="003E28CE" w:rsidRPr="003E28CE">
        <w:rPr>
          <w:rFonts w:ascii="Calibri" w:hAnsi="Calibri" w:cs="Calibri"/>
          <w:szCs w:val="24"/>
        </w:rPr>
        <w:t>s of documentation from the threshold or selection criteria or uniform Application documentation; or is so unclear, disjointed, or incomplete that a thorough review cannot reasonably be performed</w:t>
      </w:r>
      <w:r w:rsidRPr="003E28CE">
        <w:rPr>
          <w:rFonts w:ascii="Calibri" w:hAnsi="Calibri" w:cs="Calibri"/>
          <w:szCs w:val="24"/>
        </w:rPr>
        <w:t xml:space="preserve"> by the Department, as determined by the Department, will be terminated with notice and rights to appeal but without being processed as an Administrative Deficiency. </w:t>
      </w:r>
      <w:r w:rsidR="003E28CE" w:rsidRPr="003E28CE">
        <w:rPr>
          <w:rFonts w:ascii="Calibri" w:hAnsi="Calibri" w:cs="Calibri"/>
          <w:szCs w:val="24"/>
        </w:rPr>
        <w:t>To the extent that a review was able to be performed, specific reasons for the Department's termination will be included in the notification sent to the Applicant but, because of the suspended review, may not include an all-inclusive list of deficiencies in the Application.</w:t>
      </w:r>
    </w:p>
    <w:p w14:paraId="2FED33FF" w14:textId="77777777" w:rsidR="003E28CE" w:rsidRPr="003E28CE" w:rsidRDefault="003E28CE" w:rsidP="003E28CE">
      <w:pPr>
        <w:ind w:left="720"/>
        <w:rPr>
          <w:rFonts w:ascii="Calibri" w:hAnsi="Calibri" w:cs="Calibri"/>
        </w:rPr>
      </w:pPr>
    </w:p>
    <w:p w14:paraId="24C84686" w14:textId="77777777" w:rsidR="00106196" w:rsidRPr="006F6C7D" w:rsidRDefault="00106196" w:rsidP="00106196">
      <w:pPr>
        <w:numPr>
          <w:ilvl w:val="0"/>
          <w:numId w:val="9"/>
        </w:numPr>
        <w:suppressAutoHyphens/>
        <w:rPr>
          <w:rFonts w:ascii="Calibri" w:hAnsi="Calibri" w:cs="Calibri"/>
          <w:b/>
          <w:bCs/>
          <w:szCs w:val="24"/>
        </w:rPr>
      </w:pPr>
      <w:r w:rsidRPr="006F6C7D">
        <w:rPr>
          <w:rFonts w:ascii="Calibri" w:hAnsi="Calibri" w:cs="Calibri"/>
          <w:b/>
          <w:bCs/>
          <w:szCs w:val="24"/>
        </w:rPr>
        <w:t>Application Requirements.</w:t>
      </w:r>
    </w:p>
    <w:p w14:paraId="32465B05" w14:textId="6CBD37F2" w:rsidR="00106196" w:rsidRPr="006F6C7D" w:rsidRDefault="00106196" w:rsidP="00106196">
      <w:pPr>
        <w:numPr>
          <w:ilvl w:val="1"/>
          <w:numId w:val="9"/>
        </w:numPr>
        <w:suppressAutoHyphens/>
        <w:rPr>
          <w:rFonts w:ascii="Calibri" w:hAnsi="Calibri" w:cs="Calibri"/>
          <w:szCs w:val="24"/>
        </w:rPr>
      </w:pPr>
      <w:r w:rsidRPr="006F6C7D">
        <w:rPr>
          <w:rFonts w:ascii="Calibri" w:hAnsi="Calibri" w:cs="Calibri"/>
          <w:szCs w:val="24"/>
        </w:rPr>
        <w:t>Applications will be required to adhere to the HOME Rule and threshold requirements in effect at the time of the Application submission. Applications must be on forms provided by the Department, cannot be altered or modified, and must be in final form before submitting them to the Department.</w:t>
      </w:r>
      <w:r w:rsidR="009347FD">
        <w:rPr>
          <w:rFonts w:ascii="Calibri" w:hAnsi="Calibri" w:cs="Calibri"/>
          <w:szCs w:val="24"/>
        </w:rPr>
        <w:t xml:space="preserve"> Changes made to the published Application, including changes to any formula in a spreadshee</w:t>
      </w:r>
      <w:r w:rsidR="00440547">
        <w:rPr>
          <w:rFonts w:ascii="Calibri" w:hAnsi="Calibri" w:cs="Calibri"/>
          <w:szCs w:val="24"/>
        </w:rPr>
        <w:t>t</w:t>
      </w:r>
      <w:r w:rsidR="009347FD">
        <w:rPr>
          <w:rFonts w:ascii="Calibri" w:hAnsi="Calibri" w:cs="Calibri"/>
          <w:szCs w:val="24"/>
        </w:rPr>
        <w:t xml:space="preserve">, will result in termination of the Application. </w:t>
      </w:r>
    </w:p>
    <w:p w14:paraId="501EAE93" w14:textId="77777777" w:rsidR="00106196" w:rsidRPr="006F6C7D" w:rsidRDefault="00106196" w:rsidP="00106196">
      <w:pPr>
        <w:ind w:left="720"/>
        <w:rPr>
          <w:rFonts w:ascii="Calibri" w:hAnsi="Calibri" w:cs="Calibri"/>
          <w:szCs w:val="24"/>
        </w:rPr>
      </w:pPr>
    </w:p>
    <w:p w14:paraId="057DAE25" w14:textId="37FC2E92" w:rsidR="00106196" w:rsidRPr="003E28CE" w:rsidRDefault="00106196" w:rsidP="00365B06">
      <w:pPr>
        <w:numPr>
          <w:ilvl w:val="1"/>
          <w:numId w:val="9"/>
        </w:numPr>
        <w:suppressAutoHyphens/>
        <w:rPr>
          <w:rFonts w:ascii="Calibri" w:hAnsi="Calibri" w:cs="Calibri"/>
        </w:rPr>
      </w:pPr>
      <w:r w:rsidRPr="003E28CE">
        <w:rPr>
          <w:rFonts w:ascii="Calibri" w:hAnsi="Calibri" w:cs="Calibri"/>
          <w:szCs w:val="24"/>
        </w:rPr>
        <w:t xml:space="preserve">All Application materials including manuals, program guidelines, and applicable HOME rules, </w:t>
      </w:r>
      <w:r w:rsidR="009347FD">
        <w:rPr>
          <w:rFonts w:ascii="Calibri" w:hAnsi="Calibri" w:cs="Calibri"/>
          <w:szCs w:val="24"/>
        </w:rPr>
        <w:t>will be made</w:t>
      </w:r>
      <w:r w:rsidRPr="003E28CE">
        <w:rPr>
          <w:rFonts w:ascii="Calibri" w:hAnsi="Calibri" w:cs="Calibri"/>
          <w:szCs w:val="24"/>
        </w:rPr>
        <w:t xml:space="preserve"> available on the Department’s website at</w:t>
      </w:r>
      <w:r w:rsidR="003E28CE">
        <w:rPr>
          <w:rFonts w:ascii="Calibri" w:hAnsi="Calibri" w:cs="Calibri"/>
          <w:szCs w:val="24"/>
        </w:rPr>
        <w:t xml:space="preserve"> </w:t>
      </w:r>
      <w:hyperlink r:id="rId10" w:history="1">
        <w:r w:rsidR="003E28CE" w:rsidRPr="00A1004D">
          <w:rPr>
            <w:rStyle w:val="Hyperlink"/>
            <w:rFonts w:ascii="Calibri" w:hAnsi="Calibri" w:cs="Calibri"/>
            <w:szCs w:val="24"/>
          </w:rPr>
          <w:t>https://www.tdhca.texas.gov/home-applying-funding-page</w:t>
        </w:r>
      </w:hyperlink>
      <w:r w:rsidR="003E28CE">
        <w:rPr>
          <w:rFonts w:ascii="Calibri" w:hAnsi="Calibri" w:cs="Calibri"/>
          <w:szCs w:val="24"/>
        </w:rPr>
        <w:t xml:space="preserve"> no later than the date of announcement of this NOFA in the </w:t>
      </w:r>
      <w:r w:rsidR="003E28CE" w:rsidRPr="003E28CE">
        <w:rPr>
          <w:rFonts w:ascii="Calibri" w:hAnsi="Calibri" w:cs="Calibri"/>
          <w:i/>
          <w:iCs/>
          <w:szCs w:val="24"/>
        </w:rPr>
        <w:t>Texas Register</w:t>
      </w:r>
      <w:r w:rsidR="003E28CE">
        <w:rPr>
          <w:rFonts w:ascii="Calibri" w:hAnsi="Calibri" w:cs="Calibri"/>
          <w:szCs w:val="24"/>
        </w:rPr>
        <w:t>.</w:t>
      </w:r>
    </w:p>
    <w:p w14:paraId="37D3BD4E" w14:textId="77777777" w:rsidR="003E28CE" w:rsidRPr="003E28CE" w:rsidRDefault="003E28CE" w:rsidP="003E28CE">
      <w:pPr>
        <w:suppressAutoHyphens/>
        <w:ind w:left="720"/>
        <w:rPr>
          <w:rFonts w:ascii="Calibri" w:hAnsi="Calibri" w:cs="Calibri"/>
        </w:rPr>
      </w:pPr>
    </w:p>
    <w:p w14:paraId="418E86E6" w14:textId="2F66F031" w:rsidR="00106196" w:rsidRPr="006F6C7D" w:rsidRDefault="00106196" w:rsidP="00106196">
      <w:pPr>
        <w:numPr>
          <w:ilvl w:val="1"/>
          <w:numId w:val="9"/>
        </w:numPr>
        <w:suppressAutoHyphens/>
        <w:rPr>
          <w:rFonts w:ascii="Calibri" w:hAnsi="Calibri" w:cs="Calibri"/>
          <w:szCs w:val="24"/>
        </w:rPr>
      </w:pPr>
      <w:r w:rsidRPr="006F6C7D">
        <w:rPr>
          <w:rFonts w:ascii="Calibri" w:hAnsi="Calibri" w:cs="Calibri"/>
          <w:szCs w:val="24"/>
        </w:rPr>
        <w:t>All Applications must be submitted in accordance with the 20</w:t>
      </w:r>
      <w:r w:rsidR="003E28CE">
        <w:rPr>
          <w:rFonts w:ascii="Calibri" w:hAnsi="Calibri" w:cs="Calibri"/>
          <w:szCs w:val="24"/>
        </w:rPr>
        <w:t>27</w:t>
      </w:r>
      <w:r w:rsidRPr="006F6C7D">
        <w:rPr>
          <w:rFonts w:ascii="Calibri" w:hAnsi="Calibri" w:cs="Calibri"/>
          <w:szCs w:val="24"/>
        </w:rPr>
        <w:t xml:space="preserve"> Application Submission Procedures Manual (“ASPM”) forms and instructions.</w:t>
      </w:r>
    </w:p>
    <w:p w14:paraId="13DA0E02" w14:textId="77777777" w:rsidR="00106196" w:rsidRPr="006F6C7D" w:rsidRDefault="00106196" w:rsidP="00106196">
      <w:pPr>
        <w:rPr>
          <w:rFonts w:ascii="Calibri" w:hAnsi="Calibri" w:cs="Calibri"/>
          <w:b/>
          <w:bCs/>
          <w:szCs w:val="24"/>
        </w:rPr>
      </w:pPr>
    </w:p>
    <w:p w14:paraId="2F581E25" w14:textId="77777777" w:rsidR="00106196" w:rsidRDefault="00106196" w:rsidP="00106196">
      <w:pPr>
        <w:pStyle w:val="Heading3"/>
        <w:numPr>
          <w:ilvl w:val="0"/>
          <w:numId w:val="10"/>
        </w:numPr>
        <w:rPr>
          <w:rFonts w:ascii="Calibri" w:hAnsi="Calibri" w:cs="Calibri"/>
          <w:b w:val="0"/>
          <w:szCs w:val="24"/>
        </w:rPr>
      </w:pPr>
      <w:r w:rsidRPr="006F6C7D">
        <w:rPr>
          <w:rFonts w:ascii="Calibri" w:hAnsi="Calibri" w:cs="Calibri"/>
          <w:szCs w:val="24"/>
        </w:rPr>
        <w:t>Public Notifications.</w:t>
      </w:r>
      <w:r w:rsidRPr="006F6C7D">
        <w:rPr>
          <w:rFonts w:ascii="Calibri" w:hAnsi="Calibri" w:cs="Calibri"/>
          <w:b w:val="0"/>
          <w:szCs w:val="24"/>
        </w:rPr>
        <w:t xml:space="preserve"> The Department will notify all persons and organizations regarding the proposed development as required by §2306.1114, Tex. Gov’t Code within fourteen (14) Days of Application receipt. </w:t>
      </w:r>
      <w:proofErr w:type="gramStart"/>
      <w:r w:rsidRPr="006F6C7D">
        <w:rPr>
          <w:rFonts w:ascii="Calibri" w:hAnsi="Calibri" w:cs="Calibri"/>
          <w:b w:val="0"/>
          <w:szCs w:val="24"/>
        </w:rPr>
        <w:t>In order to</w:t>
      </w:r>
      <w:proofErr w:type="gramEnd"/>
      <w:r w:rsidRPr="006F6C7D">
        <w:rPr>
          <w:rFonts w:ascii="Calibri" w:hAnsi="Calibri" w:cs="Calibri"/>
          <w:b w:val="0"/>
          <w:szCs w:val="24"/>
        </w:rPr>
        <w:t xml:space="preserve"> meet this requirement, the Applicant must request a list of Neighborhood Organizations on record with the county and state whose boundaries include the proposed Development Site from local elected officials as follows:</w:t>
      </w:r>
    </w:p>
    <w:p w14:paraId="58B10FFC" w14:textId="77777777" w:rsidR="00A46493" w:rsidRPr="00A46493" w:rsidRDefault="00A46493" w:rsidP="00A46493"/>
    <w:p w14:paraId="62894CDA" w14:textId="2764EB5E" w:rsidR="00106196" w:rsidRPr="006F6C7D" w:rsidRDefault="00106196" w:rsidP="00106196">
      <w:pPr>
        <w:numPr>
          <w:ilvl w:val="1"/>
          <w:numId w:val="10"/>
        </w:numPr>
        <w:rPr>
          <w:rFonts w:ascii="Calibri" w:hAnsi="Calibri" w:cs="Calibri"/>
          <w:szCs w:val="24"/>
        </w:rPr>
      </w:pPr>
      <w:r w:rsidRPr="006F6C7D">
        <w:rPr>
          <w:rFonts w:ascii="Calibri" w:hAnsi="Calibri" w:cs="Calibri"/>
          <w:szCs w:val="24"/>
        </w:rPr>
        <w:t xml:space="preserve">Not later than fourteen (14) days prior to submission of the Application, the Applicant must e-mail or mail with registered receipt a completed "Neighborhood Organization </w:t>
      </w:r>
      <w:r w:rsidRPr="006F6C7D">
        <w:rPr>
          <w:rFonts w:ascii="Calibri" w:hAnsi="Calibri" w:cs="Calibri"/>
          <w:szCs w:val="24"/>
        </w:rPr>
        <w:lastRenderedPageBreak/>
        <w:t xml:space="preserve">Request" letter as provided in the Application to the local elected official for the city and county where the Development is proposed to be located. If the Development is located in an Area that has district based local elected officials, or both at-large and district based local elected officials, the request must be made to the city council member or county commissioner representing that district; if the Development is located an Area that has only at-large local elected officials, the request must be made to the mayor or county judge for the jurisdiction. If the Development is not located within a city or </w:t>
      </w:r>
      <w:proofErr w:type="gramStart"/>
      <w:r w:rsidRPr="006F6C7D">
        <w:rPr>
          <w:rFonts w:ascii="Calibri" w:hAnsi="Calibri" w:cs="Calibri"/>
          <w:szCs w:val="24"/>
        </w:rPr>
        <w:t>is located in</w:t>
      </w:r>
      <w:proofErr w:type="gramEnd"/>
      <w:r w:rsidRPr="006F6C7D">
        <w:rPr>
          <w:rFonts w:ascii="Calibri" w:hAnsi="Calibri" w:cs="Calibri"/>
          <w:szCs w:val="24"/>
        </w:rPr>
        <w:t xml:space="preserve"> the Extra Territorial Jurisdiction (ETJ) of a city, the county local elected official must be contacted. In the event that local elected officials refer the Applicant to another source, the Applicant must request Neighborhood Organizations from that source in the same </w:t>
      </w:r>
      <w:proofErr w:type="gramStart"/>
      <w:r w:rsidRPr="006F6C7D">
        <w:rPr>
          <w:rFonts w:ascii="Calibri" w:hAnsi="Calibri" w:cs="Calibri"/>
          <w:szCs w:val="24"/>
        </w:rPr>
        <w:t>format;</w:t>
      </w:r>
      <w:proofErr w:type="gramEnd"/>
      <w:r w:rsidRPr="006F6C7D">
        <w:rPr>
          <w:rFonts w:ascii="Calibri" w:hAnsi="Calibri" w:cs="Calibri"/>
          <w:szCs w:val="24"/>
        </w:rPr>
        <w:t xml:space="preserve"> </w:t>
      </w:r>
    </w:p>
    <w:p w14:paraId="4856381D" w14:textId="77777777" w:rsidR="00106196" w:rsidRPr="006F6C7D" w:rsidRDefault="00106196" w:rsidP="00106196">
      <w:pPr>
        <w:ind w:left="360"/>
        <w:rPr>
          <w:rFonts w:ascii="Calibri" w:hAnsi="Calibri" w:cs="Calibri"/>
          <w:szCs w:val="24"/>
        </w:rPr>
      </w:pPr>
    </w:p>
    <w:p w14:paraId="2EB3801C" w14:textId="7B70D891" w:rsidR="00106196" w:rsidRPr="006F6C7D" w:rsidRDefault="00106196" w:rsidP="00106196">
      <w:pPr>
        <w:numPr>
          <w:ilvl w:val="1"/>
          <w:numId w:val="10"/>
        </w:numPr>
        <w:rPr>
          <w:rFonts w:ascii="Calibri" w:hAnsi="Calibri" w:cs="Calibri"/>
          <w:szCs w:val="24"/>
        </w:rPr>
      </w:pPr>
      <w:r w:rsidRPr="006F6C7D">
        <w:rPr>
          <w:rFonts w:ascii="Calibri" w:hAnsi="Calibri" w:cs="Calibri"/>
          <w:szCs w:val="24"/>
        </w:rPr>
        <w:t xml:space="preserve">If no </w:t>
      </w:r>
      <w:r w:rsidR="00D245EC" w:rsidRPr="006F6C7D">
        <w:rPr>
          <w:rFonts w:ascii="Calibri" w:hAnsi="Calibri" w:cs="Calibri"/>
          <w:szCs w:val="24"/>
        </w:rPr>
        <w:t>reply</w:t>
      </w:r>
      <w:r w:rsidRPr="006F6C7D">
        <w:rPr>
          <w:rFonts w:ascii="Calibri" w:hAnsi="Calibri" w:cs="Calibri"/>
          <w:szCs w:val="24"/>
        </w:rPr>
        <w:t xml:space="preserve"> is received from the local elected officials by seven days prior to the submission of the Application, then the Applicant must </w:t>
      </w:r>
      <w:r w:rsidR="00E478A4" w:rsidRPr="006F6C7D">
        <w:rPr>
          <w:rFonts w:ascii="Calibri" w:hAnsi="Calibri" w:cs="Calibri"/>
          <w:szCs w:val="24"/>
        </w:rPr>
        <w:t>certify</w:t>
      </w:r>
      <w:r w:rsidRPr="006F6C7D">
        <w:rPr>
          <w:rFonts w:ascii="Calibri" w:hAnsi="Calibri" w:cs="Calibri"/>
          <w:szCs w:val="24"/>
        </w:rPr>
        <w:t xml:space="preserve"> that fact in the "Application Notification Certification Form" provided in the </w:t>
      </w:r>
      <w:proofErr w:type="gramStart"/>
      <w:r w:rsidRPr="006F6C7D">
        <w:rPr>
          <w:rFonts w:ascii="Calibri" w:hAnsi="Calibri" w:cs="Calibri"/>
          <w:szCs w:val="24"/>
        </w:rPr>
        <w:t>Application;</w:t>
      </w:r>
      <w:proofErr w:type="gramEnd"/>
      <w:r w:rsidRPr="006F6C7D">
        <w:rPr>
          <w:rFonts w:ascii="Calibri" w:hAnsi="Calibri" w:cs="Calibri"/>
          <w:szCs w:val="24"/>
        </w:rPr>
        <w:t xml:space="preserve"> </w:t>
      </w:r>
    </w:p>
    <w:p w14:paraId="37468844" w14:textId="77777777" w:rsidR="00106196" w:rsidRPr="006F6C7D" w:rsidRDefault="00106196" w:rsidP="00106196">
      <w:pPr>
        <w:ind w:left="360"/>
        <w:rPr>
          <w:rFonts w:ascii="Calibri" w:hAnsi="Calibri" w:cs="Calibri"/>
          <w:szCs w:val="24"/>
        </w:rPr>
      </w:pPr>
    </w:p>
    <w:p w14:paraId="27E6673B" w14:textId="77777777" w:rsidR="00106196" w:rsidRPr="006F6C7D" w:rsidRDefault="00106196" w:rsidP="00106196">
      <w:pPr>
        <w:numPr>
          <w:ilvl w:val="1"/>
          <w:numId w:val="10"/>
        </w:numPr>
        <w:rPr>
          <w:rFonts w:ascii="Calibri" w:hAnsi="Calibri" w:cs="Calibri"/>
          <w:szCs w:val="24"/>
        </w:rPr>
      </w:pPr>
      <w:r w:rsidRPr="006F6C7D">
        <w:rPr>
          <w:rFonts w:ascii="Calibri" w:hAnsi="Calibri" w:cs="Calibri"/>
          <w:szCs w:val="24"/>
        </w:rPr>
        <w:t>The Applicant must list all Neighborhood Organizations on record with the county or state whose boundaries include the proposed Development Site as outlined by the local elected officials, or that the Applicant has knowledge of as of the submission of the Application, in the "Application Notification Certification Form" provided in the Application.</w:t>
      </w:r>
    </w:p>
    <w:p w14:paraId="4D1303B2" w14:textId="77777777" w:rsidR="00106196" w:rsidRPr="006F6C7D" w:rsidRDefault="00106196" w:rsidP="00106196">
      <w:pPr>
        <w:ind w:left="360"/>
        <w:rPr>
          <w:rFonts w:ascii="Calibri" w:hAnsi="Calibri" w:cs="Calibri"/>
          <w:szCs w:val="24"/>
        </w:rPr>
      </w:pPr>
    </w:p>
    <w:p w14:paraId="6D81A585" w14:textId="77777777" w:rsidR="00106196" w:rsidRPr="006F6C7D" w:rsidRDefault="00106196" w:rsidP="00106196">
      <w:pPr>
        <w:pStyle w:val="Heading3"/>
        <w:numPr>
          <w:ilvl w:val="0"/>
          <w:numId w:val="10"/>
        </w:numPr>
        <w:rPr>
          <w:rFonts w:ascii="Calibri" w:hAnsi="Calibri" w:cs="Calibri"/>
          <w:szCs w:val="24"/>
        </w:rPr>
      </w:pPr>
      <w:r w:rsidRPr="006F6C7D">
        <w:rPr>
          <w:rFonts w:ascii="Calibri" w:hAnsi="Calibri" w:cs="Calibri"/>
          <w:szCs w:val="24"/>
        </w:rPr>
        <w:t>Application Submission.</w:t>
      </w:r>
    </w:p>
    <w:p w14:paraId="66B60E65" w14:textId="21FC1937" w:rsidR="00277F52" w:rsidRDefault="00065163" w:rsidP="00065163">
      <w:pPr>
        <w:numPr>
          <w:ilvl w:val="1"/>
          <w:numId w:val="10"/>
        </w:numPr>
        <w:rPr>
          <w:rFonts w:ascii="Calibri" w:hAnsi="Calibri" w:cs="Calibri"/>
          <w:szCs w:val="24"/>
        </w:rPr>
      </w:pPr>
      <w:r w:rsidRPr="006F6C7D">
        <w:rPr>
          <w:rFonts w:ascii="Calibri" w:hAnsi="Calibri" w:cs="Calibri"/>
          <w:szCs w:val="24"/>
        </w:rPr>
        <w:t xml:space="preserve">The Department will accept </w:t>
      </w:r>
      <w:r w:rsidR="00277F52">
        <w:rPr>
          <w:rFonts w:ascii="Calibri" w:hAnsi="Calibri" w:cs="Calibri"/>
          <w:szCs w:val="24"/>
        </w:rPr>
        <w:t>Application</w:t>
      </w:r>
      <w:r w:rsidRPr="006F6C7D">
        <w:rPr>
          <w:rFonts w:ascii="Calibri" w:hAnsi="Calibri" w:cs="Calibri"/>
          <w:szCs w:val="24"/>
        </w:rPr>
        <w:t xml:space="preserve">s for the Open Application Cycle </w:t>
      </w:r>
      <w:r w:rsidR="00BF6095">
        <w:rPr>
          <w:rFonts w:ascii="Calibri" w:hAnsi="Calibri" w:cs="Calibri"/>
          <w:szCs w:val="24"/>
        </w:rPr>
        <w:t xml:space="preserve">in accordance with 10 TAC §23.22(a) </w:t>
      </w:r>
      <w:r w:rsidRPr="006F6C7D">
        <w:rPr>
          <w:rFonts w:ascii="Calibri" w:hAnsi="Calibri" w:cs="Calibri"/>
          <w:szCs w:val="24"/>
        </w:rPr>
        <w:t>on an ongoing basis</w:t>
      </w:r>
      <w:r w:rsidR="00A46493">
        <w:rPr>
          <w:rFonts w:ascii="Calibri" w:hAnsi="Calibri" w:cs="Calibri"/>
          <w:szCs w:val="24"/>
        </w:rPr>
        <w:t xml:space="preserve"> with priority for certain Applications as described below and authorized by 10 TAC §23.60(c)</w:t>
      </w:r>
      <w:r w:rsidRPr="006F6C7D">
        <w:rPr>
          <w:rFonts w:ascii="Calibri" w:hAnsi="Calibri" w:cs="Calibri"/>
          <w:szCs w:val="24"/>
        </w:rPr>
        <w:t xml:space="preserve">.  </w:t>
      </w:r>
      <w:r w:rsidR="00A46493">
        <w:rPr>
          <w:rFonts w:ascii="Calibri" w:hAnsi="Calibri" w:cs="Calibri"/>
          <w:szCs w:val="24"/>
        </w:rPr>
        <w:t xml:space="preserve">Applicants must submit a Notice of Intent to Apply not later than seven days prior to the date of Application submission. </w:t>
      </w:r>
    </w:p>
    <w:p w14:paraId="1DAF7DEA" w14:textId="77777777" w:rsidR="00277F52" w:rsidRDefault="00277F52" w:rsidP="00277F52">
      <w:pPr>
        <w:ind w:left="720"/>
        <w:rPr>
          <w:rFonts w:ascii="Calibri" w:hAnsi="Calibri" w:cs="Calibri"/>
          <w:szCs w:val="24"/>
        </w:rPr>
      </w:pPr>
    </w:p>
    <w:p w14:paraId="21B7C1B3" w14:textId="7BB7F1D9" w:rsidR="00106196" w:rsidRPr="00277F52" w:rsidRDefault="00065163" w:rsidP="00065163">
      <w:pPr>
        <w:numPr>
          <w:ilvl w:val="1"/>
          <w:numId w:val="10"/>
        </w:numPr>
        <w:rPr>
          <w:rFonts w:ascii="Calibri" w:hAnsi="Calibri" w:cs="Calibri"/>
          <w:bCs/>
          <w:szCs w:val="24"/>
        </w:rPr>
      </w:pPr>
      <w:r w:rsidRPr="00277F52">
        <w:rPr>
          <w:rFonts w:ascii="Calibri" w:hAnsi="Calibri" w:cs="Calibri"/>
          <w:bCs/>
          <w:szCs w:val="24"/>
        </w:rPr>
        <w:t xml:space="preserve">Applications are to be submitted as an upload to the Department’s FTP server in the format requirements detailed in the Open Application Cycle ASPM.  </w:t>
      </w:r>
      <w:r w:rsidR="00A46493" w:rsidRPr="00277F52">
        <w:rPr>
          <w:rFonts w:ascii="Calibri" w:hAnsi="Calibri" w:cs="Calibri"/>
          <w:bCs/>
          <w:szCs w:val="24"/>
        </w:rPr>
        <w:t xml:space="preserve">A direct link to the FTP folder for the Application will be issued to the listed contact on the Notice of Intent to Apply within seven days of submission of the Notice. </w:t>
      </w:r>
      <w:r w:rsidRPr="00277F52">
        <w:rPr>
          <w:rFonts w:ascii="Calibri" w:hAnsi="Calibri" w:cs="Calibri"/>
          <w:bCs/>
          <w:szCs w:val="24"/>
        </w:rPr>
        <w:t xml:space="preserve">The Department will not accept Open Application Cycle </w:t>
      </w:r>
      <w:r w:rsidR="00277F52">
        <w:rPr>
          <w:rFonts w:ascii="Calibri" w:hAnsi="Calibri" w:cs="Calibri"/>
          <w:bCs/>
          <w:szCs w:val="24"/>
        </w:rPr>
        <w:t>Application</w:t>
      </w:r>
      <w:r w:rsidRPr="00277F52">
        <w:rPr>
          <w:rFonts w:ascii="Calibri" w:hAnsi="Calibri" w:cs="Calibri"/>
          <w:bCs/>
          <w:szCs w:val="24"/>
        </w:rPr>
        <w:t>s submitted otherwise.</w:t>
      </w:r>
    </w:p>
    <w:p w14:paraId="218EB689" w14:textId="77777777" w:rsidR="00106196" w:rsidRPr="006F6C7D" w:rsidRDefault="00106196" w:rsidP="00A46493">
      <w:pPr>
        <w:rPr>
          <w:rFonts w:ascii="Calibri" w:hAnsi="Calibri" w:cs="Calibri"/>
          <w:szCs w:val="24"/>
        </w:rPr>
      </w:pPr>
    </w:p>
    <w:p w14:paraId="3E4EE12A" w14:textId="6366D147" w:rsidR="006841E8" w:rsidRPr="006841E8" w:rsidRDefault="006841E8" w:rsidP="006841E8">
      <w:pPr>
        <w:numPr>
          <w:ilvl w:val="1"/>
          <w:numId w:val="8"/>
        </w:numPr>
        <w:rPr>
          <w:rFonts w:ascii="Calibri" w:hAnsi="Calibri" w:cs="Calibri"/>
          <w:bCs/>
          <w:szCs w:val="24"/>
        </w:rPr>
      </w:pPr>
      <w:r>
        <w:rPr>
          <w:rFonts w:ascii="Calibri" w:hAnsi="Calibri" w:cs="Calibri"/>
          <w:color w:val="000000"/>
          <w:szCs w:val="24"/>
        </w:rPr>
        <w:t>Application</w:t>
      </w:r>
      <w:r w:rsidRPr="006F6C7D">
        <w:rPr>
          <w:rFonts w:ascii="Calibri" w:hAnsi="Calibri" w:cs="Calibri"/>
          <w:color w:val="000000"/>
          <w:szCs w:val="24"/>
        </w:rPr>
        <w:t xml:space="preserve">s proposing to </w:t>
      </w:r>
      <w:r>
        <w:rPr>
          <w:rFonts w:ascii="Calibri" w:hAnsi="Calibri" w:cs="Calibri"/>
          <w:color w:val="000000"/>
          <w:szCs w:val="24"/>
        </w:rPr>
        <w:t xml:space="preserve">include lenders other than TDHCA that commit to provide some or all of the permanent purchase money financing, </w:t>
      </w:r>
      <w:r w:rsidRPr="004F20A8">
        <w:rPr>
          <w:rFonts w:ascii="Calibri" w:hAnsi="Calibri" w:cs="Calibri"/>
          <w:b/>
          <w:bCs/>
          <w:caps/>
          <w:color w:val="000000"/>
          <w:szCs w:val="24"/>
        </w:rPr>
        <w:t>and</w:t>
      </w:r>
      <w:r>
        <w:rPr>
          <w:rFonts w:ascii="Calibri" w:hAnsi="Calibri" w:cs="Calibri"/>
          <w:color w:val="000000"/>
          <w:szCs w:val="24"/>
        </w:rPr>
        <w:t xml:space="preserve"> that propose self-help housing in accordance with the requirements of 10 TAC §24.10(3) related to Owner-Builder Qualifications for the Texas Bootstrap Loan Program</w:t>
      </w:r>
      <w:r w:rsidR="00110045">
        <w:rPr>
          <w:rFonts w:ascii="Calibri" w:hAnsi="Calibri" w:cs="Calibri"/>
          <w:color w:val="000000"/>
          <w:szCs w:val="24"/>
        </w:rPr>
        <w:t xml:space="preserve"> (and that meet the requirements herein)</w:t>
      </w:r>
      <w:r>
        <w:rPr>
          <w:rFonts w:ascii="Calibri" w:hAnsi="Calibri" w:cs="Calibri"/>
          <w:color w:val="000000"/>
          <w:szCs w:val="24"/>
        </w:rPr>
        <w:t xml:space="preserve"> will be accepted beginning </w:t>
      </w:r>
      <w:r w:rsidRPr="006F6C7D">
        <w:rPr>
          <w:rFonts w:ascii="Calibri" w:hAnsi="Calibri" w:cs="Calibri"/>
          <w:b/>
          <w:color w:val="000000"/>
          <w:szCs w:val="24"/>
        </w:rPr>
        <w:t xml:space="preserve">Monday, </w:t>
      </w:r>
      <w:r>
        <w:rPr>
          <w:rFonts w:ascii="Calibri" w:hAnsi="Calibri" w:cs="Calibri"/>
          <w:b/>
          <w:color w:val="000000"/>
          <w:szCs w:val="24"/>
        </w:rPr>
        <w:t>September 21, 2026</w:t>
      </w:r>
      <w:r w:rsidRPr="006F6C7D">
        <w:rPr>
          <w:rFonts w:ascii="Calibri" w:hAnsi="Calibri" w:cs="Calibri"/>
          <w:color w:val="000000"/>
          <w:szCs w:val="24"/>
        </w:rPr>
        <w:t xml:space="preserve">, </w:t>
      </w:r>
      <w:r w:rsidRPr="006F6C7D">
        <w:rPr>
          <w:rFonts w:ascii="Calibri" w:hAnsi="Calibri" w:cs="Calibri"/>
          <w:b/>
          <w:color w:val="000000"/>
          <w:szCs w:val="24"/>
        </w:rPr>
        <w:t xml:space="preserve">8:00 a.m. </w:t>
      </w:r>
      <w:r>
        <w:rPr>
          <w:rFonts w:ascii="Calibri" w:hAnsi="Calibri" w:cs="Calibri"/>
          <w:b/>
          <w:color w:val="000000"/>
          <w:szCs w:val="24"/>
        </w:rPr>
        <w:t>Central</w:t>
      </w:r>
      <w:r w:rsidRPr="006F6C7D">
        <w:rPr>
          <w:rFonts w:ascii="Calibri" w:hAnsi="Calibri" w:cs="Calibri"/>
          <w:b/>
          <w:color w:val="000000"/>
          <w:szCs w:val="24"/>
        </w:rPr>
        <w:t xml:space="preserve"> </w:t>
      </w:r>
      <w:r w:rsidRPr="00D2364A">
        <w:rPr>
          <w:rFonts w:ascii="Calibri" w:hAnsi="Calibri" w:cs="Calibri"/>
          <w:b/>
          <w:color w:val="000000"/>
          <w:szCs w:val="24"/>
        </w:rPr>
        <w:t>time</w:t>
      </w:r>
      <w:r>
        <w:rPr>
          <w:rFonts w:ascii="Calibri" w:hAnsi="Calibri" w:cs="Calibri"/>
          <w:b/>
          <w:color w:val="000000"/>
          <w:szCs w:val="24"/>
        </w:rPr>
        <w:t xml:space="preserve">. </w:t>
      </w:r>
      <w:r w:rsidRPr="006841E8">
        <w:rPr>
          <w:rFonts w:ascii="Calibri" w:hAnsi="Calibri" w:cs="Calibri"/>
          <w:bCs/>
          <w:color w:val="000000"/>
          <w:szCs w:val="24"/>
        </w:rPr>
        <w:t xml:space="preserve">These Applications are also subject to the Regional Allocation Formula (RAF) submission requirements until Monday, November 16, </w:t>
      </w:r>
      <w:proofErr w:type="gramStart"/>
      <w:r w:rsidRPr="006841E8">
        <w:rPr>
          <w:rFonts w:ascii="Calibri" w:hAnsi="Calibri" w:cs="Calibri"/>
          <w:bCs/>
          <w:color w:val="000000"/>
          <w:szCs w:val="24"/>
        </w:rPr>
        <w:t>2026</w:t>
      </w:r>
      <w:proofErr w:type="gramEnd"/>
      <w:r w:rsidRPr="006841E8">
        <w:rPr>
          <w:rFonts w:ascii="Calibri" w:hAnsi="Calibri" w:cs="Calibri"/>
          <w:bCs/>
          <w:color w:val="000000"/>
          <w:szCs w:val="24"/>
        </w:rPr>
        <w:t xml:space="preserve"> as described in </w:t>
      </w:r>
      <w:r w:rsidR="0091747F">
        <w:rPr>
          <w:rFonts w:ascii="Calibri" w:hAnsi="Calibri" w:cs="Calibri"/>
          <w:bCs/>
          <w:color w:val="000000"/>
          <w:szCs w:val="24"/>
        </w:rPr>
        <w:t xml:space="preserve">paragraphs </w:t>
      </w:r>
      <w:r w:rsidRPr="006841E8">
        <w:rPr>
          <w:rFonts w:ascii="Calibri" w:hAnsi="Calibri" w:cs="Calibri"/>
          <w:bCs/>
          <w:color w:val="000000"/>
          <w:szCs w:val="24"/>
        </w:rPr>
        <w:t xml:space="preserve">(e)-(g) of this section. </w:t>
      </w:r>
    </w:p>
    <w:p w14:paraId="7A8171A6" w14:textId="77777777" w:rsidR="006841E8" w:rsidRDefault="006841E8" w:rsidP="006841E8">
      <w:pPr>
        <w:ind w:left="720"/>
        <w:rPr>
          <w:rFonts w:ascii="Calibri" w:hAnsi="Calibri" w:cs="Calibri"/>
          <w:szCs w:val="24"/>
        </w:rPr>
      </w:pPr>
    </w:p>
    <w:p w14:paraId="7BFB28A5" w14:textId="4D48BCD7" w:rsidR="00E93974" w:rsidRPr="00E93974" w:rsidRDefault="00E93974" w:rsidP="00A46493">
      <w:pPr>
        <w:numPr>
          <w:ilvl w:val="1"/>
          <w:numId w:val="8"/>
        </w:numPr>
        <w:rPr>
          <w:rFonts w:ascii="Calibri" w:hAnsi="Calibri" w:cs="Calibri"/>
          <w:szCs w:val="24"/>
        </w:rPr>
      </w:pPr>
      <w:r>
        <w:rPr>
          <w:rFonts w:ascii="Calibri" w:hAnsi="Calibri" w:cs="Calibri"/>
          <w:szCs w:val="24"/>
        </w:rPr>
        <w:lastRenderedPageBreak/>
        <w:t xml:space="preserve">Applications may be submitted initially under the Regional Allocation Formula by Region and Subregion beginning </w:t>
      </w:r>
      <w:r w:rsidRPr="006F6C7D">
        <w:rPr>
          <w:rFonts w:ascii="Calibri" w:hAnsi="Calibri" w:cs="Calibri"/>
          <w:b/>
          <w:color w:val="000000"/>
          <w:szCs w:val="24"/>
        </w:rPr>
        <w:t xml:space="preserve">Monday, </w:t>
      </w:r>
      <w:r>
        <w:rPr>
          <w:rFonts w:ascii="Calibri" w:hAnsi="Calibri" w:cs="Calibri"/>
          <w:b/>
          <w:color w:val="000000"/>
          <w:szCs w:val="24"/>
        </w:rPr>
        <w:t>September 21, 2026</w:t>
      </w:r>
      <w:r w:rsidRPr="006F6C7D">
        <w:rPr>
          <w:rFonts w:ascii="Calibri" w:hAnsi="Calibri" w:cs="Calibri"/>
          <w:color w:val="000000"/>
          <w:szCs w:val="24"/>
        </w:rPr>
        <w:t xml:space="preserve">, </w:t>
      </w:r>
      <w:r w:rsidRPr="006F6C7D">
        <w:rPr>
          <w:rFonts w:ascii="Calibri" w:hAnsi="Calibri" w:cs="Calibri"/>
          <w:b/>
          <w:color w:val="000000"/>
          <w:szCs w:val="24"/>
        </w:rPr>
        <w:t xml:space="preserve">8:00 a.m. </w:t>
      </w:r>
      <w:r>
        <w:rPr>
          <w:rFonts w:ascii="Calibri" w:hAnsi="Calibri" w:cs="Calibri"/>
          <w:b/>
          <w:color w:val="000000"/>
          <w:szCs w:val="24"/>
        </w:rPr>
        <w:t>Central</w:t>
      </w:r>
      <w:r w:rsidRPr="006F6C7D">
        <w:rPr>
          <w:rFonts w:ascii="Calibri" w:hAnsi="Calibri" w:cs="Calibri"/>
          <w:b/>
          <w:color w:val="000000"/>
          <w:szCs w:val="24"/>
        </w:rPr>
        <w:t xml:space="preserve"> </w:t>
      </w:r>
      <w:r w:rsidRPr="00D2364A">
        <w:rPr>
          <w:rFonts w:ascii="Calibri" w:hAnsi="Calibri" w:cs="Calibri"/>
          <w:b/>
          <w:color w:val="000000"/>
          <w:szCs w:val="24"/>
        </w:rPr>
        <w:t>time</w:t>
      </w:r>
      <w:r>
        <w:rPr>
          <w:rFonts w:ascii="Calibri" w:hAnsi="Calibri" w:cs="Calibri"/>
          <w:b/>
          <w:color w:val="000000"/>
          <w:szCs w:val="24"/>
        </w:rPr>
        <w:t xml:space="preserve">. </w:t>
      </w:r>
    </w:p>
    <w:p w14:paraId="56A865DC" w14:textId="77777777" w:rsidR="00E93974" w:rsidRPr="00E93974" w:rsidRDefault="00E93974" w:rsidP="00E93974">
      <w:pPr>
        <w:ind w:left="720"/>
        <w:rPr>
          <w:rFonts w:ascii="Calibri" w:hAnsi="Calibri" w:cs="Calibri"/>
          <w:szCs w:val="24"/>
        </w:rPr>
      </w:pPr>
    </w:p>
    <w:p w14:paraId="2DD04F08" w14:textId="16E5E88A" w:rsidR="00E93974" w:rsidRPr="006841E8" w:rsidRDefault="00E93974" w:rsidP="00E93974">
      <w:pPr>
        <w:numPr>
          <w:ilvl w:val="1"/>
          <w:numId w:val="8"/>
        </w:numPr>
        <w:rPr>
          <w:rFonts w:ascii="Calibri" w:hAnsi="Calibri" w:cs="Calibri"/>
          <w:szCs w:val="24"/>
        </w:rPr>
      </w:pPr>
      <w:r w:rsidRPr="006841E8">
        <w:rPr>
          <w:rFonts w:ascii="Calibri" w:hAnsi="Calibri" w:cs="Calibri"/>
          <w:color w:val="000000"/>
        </w:rPr>
        <w:t xml:space="preserve">Remaining funds available within each subregion will be combined and made available by region and activity beginning on </w:t>
      </w:r>
      <w:r w:rsidR="00110045">
        <w:rPr>
          <w:rFonts w:ascii="Calibri" w:hAnsi="Calibri" w:cs="Calibri"/>
          <w:b/>
          <w:color w:val="000000"/>
        </w:rPr>
        <w:t>Wednesday</w:t>
      </w:r>
      <w:r w:rsidRPr="006841E8">
        <w:rPr>
          <w:rFonts w:ascii="Calibri" w:hAnsi="Calibri" w:cs="Calibri"/>
          <w:b/>
          <w:color w:val="000000"/>
        </w:rPr>
        <w:t xml:space="preserve">, October </w:t>
      </w:r>
      <w:r w:rsidR="00F910E4">
        <w:rPr>
          <w:rFonts w:ascii="Calibri" w:hAnsi="Calibri" w:cs="Calibri"/>
          <w:b/>
          <w:color w:val="000000"/>
        </w:rPr>
        <w:t>2</w:t>
      </w:r>
      <w:r w:rsidR="00110045">
        <w:rPr>
          <w:rFonts w:ascii="Calibri" w:hAnsi="Calibri" w:cs="Calibri"/>
          <w:b/>
          <w:color w:val="000000"/>
        </w:rPr>
        <w:t>1</w:t>
      </w:r>
      <w:r w:rsidRPr="006841E8">
        <w:rPr>
          <w:rFonts w:ascii="Calibri" w:hAnsi="Calibri" w:cs="Calibri"/>
          <w:b/>
          <w:color w:val="000000"/>
        </w:rPr>
        <w:t>, 2026,</w:t>
      </w:r>
      <w:r w:rsidRPr="006841E8">
        <w:rPr>
          <w:rFonts w:ascii="Calibri" w:hAnsi="Calibri" w:cs="Calibri"/>
          <w:color w:val="000000"/>
        </w:rPr>
        <w:t xml:space="preserve"> </w:t>
      </w:r>
      <w:r w:rsidRPr="006841E8">
        <w:rPr>
          <w:rFonts w:ascii="Calibri" w:hAnsi="Calibri" w:cs="Calibri"/>
          <w:b/>
          <w:color w:val="000000"/>
        </w:rPr>
        <w:t xml:space="preserve">at </w:t>
      </w:r>
      <w:r w:rsidRPr="006841E8">
        <w:rPr>
          <w:rFonts w:ascii="Calibri" w:hAnsi="Calibri" w:cs="Calibri"/>
          <w:b/>
          <w:color w:val="000000"/>
          <w:szCs w:val="24"/>
        </w:rPr>
        <w:t xml:space="preserve">8:00 a.m. Central time. </w:t>
      </w:r>
    </w:p>
    <w:p w14:paraId="0299E21D" w14:textId="77777777" w:rsidR="00E93974" w:rsidRPr="006841E8" w:rsidRDefault="00E93974" w:rsidP="00E93974">
      <w:pPr>
        <w:rPr>
          <w:rFonts w:ascii="Calibri" w:hAnsi="Calibri" w:cs="Calibri"/>
          <w:szCs w:val="24"/>
        </w:rPr>
      </w:pPr>
    </w:p>
    <w:p w14:paraId="04763784" w14:textId="1BCD673F" w:rsidR="00A46493" w:rsidRPr="004F20A8" w:rsidRDefault="0091747F" w:rsidP="00A46493">
      <w:pPr>
        <w:numPr>
          <w:ilvl w:val="1"/>
          <w:numId w:val="8"/>
        </w:numPr>
        <w:rPr>
          <w:rFonts w:ascii="Calibri" w:hAnsi="Calibri" w:cs="Calibri"/>
          <w:szCs w:val="24"/>
        </w:rPr>
      </w:pPr>
      <w:r>
        <w:rPr>
          <w:rFonts w:ascii="Calibri" w:hAnsi="Calibri" w:cs="Calibri"/>
          <w:color w:val="000000"/>
          <w:szCs w:val="24"/>
        </w:rPr>
        <w:t xml:space="preserve">Remaining funds available in each region will be combined beginning </w:t>
      </w:r>
      <w:r w:rsidR="00110045">
        <w:rPr>
          <w:rFonts w:ascii="Calibri" w:hAnsi="Calibri" w:cs="Calibri"/>
          <w:b/>
          <w:color w:val="000000"/>
          <w:szCs w:val="24"/>
        </w:rPr>
        <w:t>Friday</w:t>
      </w:r>
      <w:r w:rsidRPr="006F6C7D">
        <w:rPr>
          <w:rFonts w:ascii="Calibri" w:hAnsi="Calibri" w:cs="Calibri"/>
          <w:b/>
          <w:color w:val="000000"/>
          <w:szCs w:val="24"/>
        </w:rPr>
        <w:t xml:space="preserve">, </w:t>
      </w:r>
      <w:r>
        <w:rPr>
          <w:rFonts w:ascii="Calibri" w:hAnsi="Calibri" w:cs="Calibri"/>
          <w:b/>
          <w:color w:val="000000"/>
          <w:szCs w:val="24"/>
        </w:rPr>
        <w:t xml:space="preserve">November </w:t>
      </w:r>
      <w:r w:rsidR="00110045">
        <w:rPr>
          <w:rFonts w:ascii="Calibri" w:hAnsi="Calibri" w:cs="Calibri"/>
          <w:b/>
          <w:color w:val="000000"/>
          <w:szCs w:val="24"/>
        </w:rPr>
        <w:t>20</w:t>
      </w:r>
      <w:r>
        <w:rPr>
          <w:rFonts w:ascii="Calibri" w:hAnsi="Calibri" w:cs="Calibri"/>
          <w:b/>
          <w:color w:val="000000"/>
          <w:szCs w:val="24"/>
        </w:rPr>
        <w:t>, 2026</w:t>
      </w:r>
      <w:r w:rsidRPr="006F6C7D">
        <w:rPr>
          <w:rFonts w:ascii="Calibri" w:hAnsi="Calibri" w:cs="Calibri"/>
          <w:color w:val="000000"/>
          <w:szCs w:val="24"/>
        </w:rPr>
        <w:t xml:space="preserve">, </w:t>
      </w:r>
      <w:r w:rsidRPr="006F6C7D">
        <w:rPr>
          <w:rFonts w:ascii="Calibri" w:hAnsi="Calibri" w:cs="Calibri"/>
          <w:b/>
          <w:color w:val="000000"/>
          <w:szCs w:val="24"/>
        </w:rPr>
        <w:t xml:space="preserve">8:00 a.m. </w:t>
      </w:r>
      <w:r>
        <w:rPr>
          <w:rFonts w:ascii="Calibri" w:hAnsi="Calibri" w:cs="Calibri"/>
          <w:b/>
          <w:color w:val="000000"/>
          <w:szCs w:val="24"/>
        </w:rPr>
        <w:t>Central</w:t>
      </w:r>
      <w:r w:rsidRPr="006F6C7D">
        <w:rPr>
          <w:rFonts w:ascii="Calibri" w:hAnsi="Calibri" w:cs="Calibri"/>
          <w:b/>
          <w:color w:val="000000"/>
          <w:szCs w:val="24"/>
        </w:rPr>
        <w:t xml:space="preserve"> </w:t>
      </w:r>
      <w:r w:rsidRPr="00D2364A">
        <w:rPr>
          <w:rFonts w:ascii="Calibri" w:hAnsi="Calibri" w:cs="Calibri"/>
          <w:b/>
          <w:color w:val="000000"/>
          <w:szCs w:val="24"/>
        </w:rPr>
        <w:t>time</w:t>
      </w:r>
      <w:r>
        <w:rPr>
          <w:rFonts w:ascii="Calibri" w:hAnsi="Calibri" w:cs="Calibri"/>
          <w:color w:val="000000"/>
          <w:szCs w:val="24"/>
        </w:rPr>
        <w:t xml:space="preserve">. </w:t>
      </w:r>
      <w:r w:rsidR="00A46493" w:rsidRPr="006F6C7D">
        <w:rPr>
          <w:rFonts w:ascii="Calibri" w:hAnsi="Calibri" w:cs="Calibri"/>
          <w:color w:val="000000"/>
          <w:szCs w:val="24"/>
        </w:rPr>
        <w:t xml:space="preserve">Based on the availability of funds, </w:t>
      </w:r>
      <w:r w:rsidR="00277F52">
        <w:rPr>
          <w:rFonts w:ascii="Calibri" w:hAnsi="Calibri" w:cs="Calibri"/>
          <w:color w:val="000000"/>
          <w:szCs w:val="24"/>
        </w:rPr>
        <w:t>Application</w:t>
      </w:r>
      <w:r w:rsidR="00A46493" w:rsidRPr="006F6C7D">
        <w:rPr>
          <w:rFonts w:ascii="Calibri" w:hAnsi="Calibri" w:cs="Calibri"/>
          <w:color w:val="000000"/>
          <w:szCs w:val="24"/>
        </w:rPr>
        <w:t xml:space="preserve">s proposing to </w:t>
      </w:r>
      <w:r w:rsidR="00A46493">
        <w:rPr>
          <w:rFonts w:ascii="Calibri" w:hAnsi="Calibri" w:cs="Calibri"/>
          <w:color w:val="000000"/>
          <w:szCs w:val="24"/>
        </w:rPr>
        <w:t xml:space="preserve">include lenders other than TDHCA that </w:t>
      </w:r>
      <w:bookmarkStart w:id="0" w:name="_Hlk236913934"/>
      <w:r w:rsidR="00A46493">
        <w:rPr>
          <w:rFonts w:ascii="Calibri" w:hAnsi="Calibri" w:cs="Calibri"/>
          <w:color w:val="000000"/>
          <w:szCs w:val="24"/>
        </w:rPr>
        <w:t xml:space="preserve">commit to provide some or </w:t>
      </w:r>
      <w:proofErr w:type="gramStart"/>
      <w:r w:rsidR="00A46493">
        <w:rPr>
          <w:rFonts w:ascii="Calibri" w:hAnsi="Calibri" w:cs="Calibri"/>
          <w:color w:val="000000"/>
          <w:szCs w:val="24"/>
        </w:rPr>
        <w:t>all of</w:t>
      </w:r>
      <w:proofErr w:type="gramEnd"/>
      <w:r w:rsidR="00A46493">
        <w:rPr>
          <w:rFonts w:ascii="Calibri" w:hAnsi="Calibri" w:cs="Calibri"/>
          <w:color w:val="000000"/>
          <w:szCs w:val="24"/>
        </w:rPr>
        <w:t xml:space="preserve"> the permanent purchase money financing, </w:t>
      </w:r>
      <w:r w:rsidR="00A46493" w:rsidRPr="004F20A8">
        <w:rPr>
          <w:rFonts w:ascii="Calibri" w:hAnsi="Calibri" w:cs="Calibri"/>
          <w:b/>
          <w:bCs/>
          <w:caps/>
          <w:color w:val="000000"/>
          <w:szCs w:val="24"/>
        </w:rPr>
        <w:t>and</w:t>
      </w:r>
      <w:r w:rsidR="00A46493">
        <w:rPr>
          <w:rFonts w:ascii="Calibri" w:hAnsi="Calibri" w:cs="Calibri"/>
          <w:color w:val="000000"/>
          <w:szCs w:val="24"/>
        </w:rPr>
        <w:t xml:space="preserve"> that propose self-help housing in accordance with the requirements of 10 TAC §24.10(3) related to Owner-Builder Qualifications for the Texas Bootstrap Loan Program </w:t>
      </w:r>
      <w:bookmarkEnd w:id="0"/>
      <w:r w:rsidR="00A46493">
        <w:rPr>
          <w:rFonts w:ascii="Calibri" w:hAnsi="Calibri" w:cs="Calibri"/>
          <w:color w:val="000000"/>
          <w:szCs w:val="24"/>
        </w:rPr>
        <w:t xml:space="preserve">will </w:t>
      </w:r>
      <w:r>
        <w:rPr>
          <w:rFonts w:ascii="Calibri" w:hAnsi="Calibri" w:cs="Calibri"/>
          <w:color w:val="000000"/>
          <w:szCs w:val="24"/>
        </w:rPr>
        <w:t xml:space="preserve">continue to </w:t>
      </w:r>
      <w:r w:rsidR="00A46493">
        <w:rPr>
          <w:rFonts w:ascii="Calibri" w:hAnsi="Calibri" w:cs="Calibri"/>
          <w:color w:val="000000"/>
          <w:szCs w:val="24"/>
        </w:rPr>
        <w:t xml:space="preserve">be accepted </w:t>
      </w:r>
      <w:r>
        <w:rPr>
          <w:rFonts w:ascii="Calibri" w:hAnsi="Calibri" w:cs="Calibri"/>
          <w:color w:val="000000"/>
          <w:szCs w:val="24"/>
        </w:rPr>
        <w:t>anywhere in the state</w:t>
      </w:r>
      <w:r w:rsidR="00A46493">
        <w:rPr>
          <w:rFonts w:ascii="Calibri" w:hAnsi="Calibri" w:cs="Calibri"/>
          <w:b/>
          <w:color w:val="000000"/>
          <w:szCs w:val="24"/>
        </w:rPr>
        <w:t>.</w:t>
      </w:r>
    </w:p>
    <w:p w14:paraId="463C6472" w14:textId="77777777" w:rsidR="00A46493" w:rsidRPr="004F20A8" w:rsidRDefault="00A46493" w:rsidP="00A46493">
      <w:pPr>
        <w:ind w:left="720"/>
        <w:rPr>
          <w:rFonts w:ascii="Calibri" w:hAnsi="Calibri" w:cs="Calibri"/>
          <w:szCs w:val="24"/>
        </w:rPr>
      </w:pPr>
    </w:p>
    <w:p w14:paraId="15E64AAD" w14:textId="1EA415A4" w:rsidR="00A46493" w:rsidRPr="00017830" w:rsidRDefault="00A46493" w:rsidP="00A46493">
      <w:pPr>
        <w:pStyle w:val="ListParagraph"/>
        <w:numPr>
          <w:ilvl w:val="1"/>
          <w:numId w:val="8"/>
        </w:numPr>
        <w:rPr>
          <w:rFonts w:ascii="Calibri" w:hAnsi="Calibri" w:cs="Calibri"/>
          <w:color w:val="000000"/>
        </w:rPr>
      </w:pPr>
      <w:r w:rsidRPr="00017830">
        <w:rPr>
          <w:rFonts w:ascii="Calibri" w:hAnsi="Calibri" w:cs="Calibri"/>
          <w:color w:val="000000"/>
        </w:rPr>
        <w:t xml:space="preserve">Based on the availability of funds, </w:t>
      </w:r>
      <w:r w:rsidR="00277F52">
        <w:rPr>
          <w:rFonts w:ascii="Calibri" w:hAnsi="Calibri" w:cs="Calibri"/>
          <w:color w:val="000000"/>
        </w:rPr>
        <w:t>Application</w:t>
      </w:r>
      <w:r w:rsidRPr="00017830">
        <w:rPr>
          <w:rFonts w:ascii="Calibri" w:hAnsi="Calibri" w:cs="Calibri"/>
          <w:color w:val="000000"/>
        </w:rPr>
        <w:t xml:space="preserve">s proposing to include lenders other than TDHCA that commit to provide some or all of the permanent purchase money financing, </w:t>
      </w:r>
      <w:r w:rsidRPr="00017830">
        <w:rPr>
          <w:rFonts w:ascii="Calibri" w:hAnsi="Calibri" w:cs="Calibri"/>
          <w:b/>
          <w:bCs/>
          <w:color w:val="000000"/>
        </w:rPr>
        <w:t>OR</w:t>
      </w:r>
      <w:r w:rsidRPr="00017830">
        <w:rPr>
          <w:rFonts w:ascii="Calibri" w:hAnsi="Calibri" w:cs="Calibri"/>
          <w:color w:val="000000"/>
        </w:rPr>
        <w:t xml:space="preserve"> that propose self-help housing in accordance with the requirements of 10 TAC §24.10(3) related to Owner-Builder Qualifications for the Texas Bootstrap Loan Program</w:t>
      </w:r>
      <w:r w:rsidRPr="00017830">
        <w:t xml:space="preserve"> </w:t>
      </w:r>
      <w:r w:rsidR="00110045" w:rsidRPr="006018C1">
        <w:rPr>
          <w:rFonts w:ascii="Calibri" w:hAnsi="Calibri" w:cs="Calibri"/>
        </w:rPr>
        <w:t xml:space="preserve">(and the requirements herein) </w:t>
      </w:r>
      <w:r w:rsidRPr="00017830">
        <w:rPr>
          <w:rFonts w:ascii="Calibri" w:hAnsi="Calibri" w:cs="Calibri"/>
          <w:color w:val="000000"/>
        </w:rPr>
        <w:t xml:space="preserve">will be accepted beginning </w:t>
      </w:r>
      <w:r w:rsidR="006841E8">
        <w:rPr>
          <w:rFonts w:ascii="Calibri" w:hAnsi="Calibri" w:cs="Calibri"/>
          <w:b/>
          <w:bCs/>
          <w:color w:val="000000"/>
        </w:rPr>
        <w:t>Tuesday, January 5</w:t>
      </w:r>
      <w:r w:rsidRPr="00017830">
        <w:rPr>
          <w:rFonts w:ascii="Calibri" w:hAnsi="Calibri" w:cs="Calibri"/>
          <w:b/>
          <w:bCs/>
          <w:color w:val="000000"/>
        </w:rPr>
        <w:t>, 202</w:t>
      </w:r>
      <w:r w:rsidR="003E68FA">
        <w:rPr>
          <w:rFonts w:ascii="Calibri" w:hAnsi="Calibri" w:cs="Calibri"/>
          <w:b/>
          <w:bCs/>
          <w:color w:val="000000"/>
        </w:rPr>
        <w:t>7</w:t>
      </w:r>
      <w:r w:rsidRPr="00017830">
        <w:rPr>
          <w:rFonts w:ascii="Calibri" w:hAnsi="Calibri" w:cs="Calibri"/>
          <w:b/>
          <w:bCs/>
          <w:color w:val="000000"/>
        </w:rPr>
        <w:t>, 8:00 a.m. Central time</w:t>
      </w:r>
      <w:r w:rsidRPr="00017830">
        <w:rPr>
          <w:rFonts w:ascii="Calibri" w:hAnsi="Calibri" w:cs="Calibri"/>
          <w:color w:val="000000"/>
        </w:rPr>
        <w:t>.</w:t>
      </w:r>
    </w:p>
    <w:p w14:paraId="3ECB797B" w14:textId="77777777" w:rsidR="00A46493" w:rsidRPr="004F20A8" w:rsidRDefault="00A46493" w:rsidP="00A46493">
      <w:pPr>
        <w:rPr>
          <w:rFonts w:ascii="Calibri" w:hAnsi="Calibri" w:cs="Calibri"/>
          <w:szCs w:val="24"/>
        </w:rPr>
      </w:pPr>
    </w:p>
    <w:p w14:paraId="1F004B16" w14:textId="0C9DE972" w:rsidR="00A46493" w:rsidRDefault="00A46493" w:rsidP="00A46493">
      <w:pPr>
        <w:pStyle w:val="ListParagraph"/>
        <w:numPr>
          <w:ilvl w:val="1"/>
          <w:numId w:val="8"/>
        </w:numPr>
        <w:rPr>
          <w:rFonts w:ascii="Calibri" w:hAnsi="Calibri" w:cs="Calibri"/>
          <w:color w:val="000000"/>
        </w:rPr>
      </w:pPr>
      <w:r w:rsidRPr="00017830">
        <w:rPr>
          <w:rFonts w:ascii="Calibri" w:hAnsi="Calibri" w:cs="Calibri"/>
          <w:color w:val="000000"/>
        </w:rPr>
        <w:t xml:space="preserve"> All other Applications will be accepted beginning </w:t>
      </w:r>
      <w:r w:rsidR="003E68FA">
        <w:rPr>
          <w:rFonts w:ascii="Calibri" w:hAnsi="Calibri" w:cs="Calibri"/>
          <w:b/>
          <w:bCs/>
          <w:color w:val="000000"/>
        </w:rPr>
        <w:t>Monday, February 22</w:t>
      </w:r>
      <w:r w:rsidRPr="00017830">
        <w:rPr>
          <w:rFonts w:ascii="Calibri" w:hAnsi="Calibri" w:cs="Calibri"/>
          <w:b/>
          <w:bCs/>
          <w:color w:val="000000"/>
        </w:rPr>
        <w:t>, 2027, 8:00 a.m. Central time</w:t>
      </w:r>
      <w:r w:rsidRPr="00017830">
        <w:rPr>
          <w:rFonts w:ascii="Calibri" w:hAnsi="Calibri" w:cs="Calibri"/>
          <w:color w:val="000000"/>
        </w:rPr>
        <w:t xml:space="preserve">.  </w:t>
      </w:r>
    </w:p>
    <w:p w14:paraId="694D57F1" w14:textId="77777777" w:rsidR="00A46493" w:rsidRPr="00017830" w:rsidRDefault="00A46493" w:rsidP="00A46493">
      <w:pPr>
        <w:pStyle w:val="ListParagraph"/>
        <w:rPr>
          <w:rFonts w:ascii="Calibri" w:hAnsi="Calibri" w:cs="Calibri"/>
          <w:color w:val="000000"/>
        </w:rPr>
      </w:pPr>
    </w:p>
    <w:p w14:paraId="5733A74B" w14:textId="55F6EE82" w:rsidR="00A46493" w:rsidRDefault="00A46493" w:rsidP="00A46493">
      <w:pPr>
        <w:pStyle w:val="ListParagraph"/>
        <w:numPr>
          <w:ilvl w:val="1"/>
          <w:numId w:val="8"/>
        </w:numPr>
        <w:rPr>
          <w:rFonts w:ascii="Calibri" w:hAnsi="Calibri" w:cs="Calibri"/>
          <w:bCs/>
          <w:color w:val="000000"/>
        </w:rPr>
      </w:pPr>
      <w:r w:rsidRPr="00017830">
        <w:rPr>
          <w:rFonts w:ascii="Calibri" w:hAnsi="Calibri" w:cs="Calibri"/>
          <w:bCs/>
          <w:color w:val="000000"/>
        </w:rPr>
        <w:t xml:space="preserve">All Applications must be submitted no later than </w:t>
      </w:r>
      <w:r w:rsidRPr="00017830">
        <w:rPr>
          <w:rFonts w:ascii="Calibri" w:hAnsi="Calibri" w:cs="Calibri"/>
          <w:b/>
          <w:color w:val="000000"/>
        </w:rPr>
        <w:t xml:space="preserve">Monday, </w:t>
      </w:r>
      <w:r w:rsidR="003E68FA">
        <w:rPr>
          <w:rFonts w:ascii="Calibri" w:hAnsi="Calibri" w:cs="Calibri"/>
          <w:b/>
          <w:color w:val="000000"/>
        </w:rPr>
        <w:t>March 22</w:t>
      </w:r>
      <w:r w:rsidRPr="00017830">
        <w:rPr>
          <w:rFonts w:ascii="Calibri" w:hAnsi="Calibri" w:cs="Calibri"/>
          <w:b/>
          <w:color w:val="000000"/>
        </w:rPr>
        <w:t>, 2027, at 5:00 p.m. Central time</w:t>
      </w:r>
      <w:r w:rsidRPr="00017830">
        <w:rPr>
          <w:rFonts w:ascii="Calibri" w:hAnsi="Calibri" w:cs="Calibri"/>
          <w:bCs/>
          <w:color w:val="000000"/>
        </w:rPr>
        <w:t>.</w:t>
      </w:r>
    </w:p>
    <w:p w14:paraId="4EEF68C4" w14:textId="77777777" w:rsidR="00C32C17" w:rsidRDefault="00C32C17" w:rsidP="00C32C17">
      <w:pPr>
        <w:pStyle w:val="ListParagraph"/>
        <w:rPr>
          <w:rFonts w:ascii="Calibri" w:hAnsi="Calibri" w:cs="Calibri"/>
          <w:bCs/>
          <w:color w:val="000000"/>
        </w:rPr>
      </w:pPr>
    </w:p>
    <w:p w14:paraId="6AD3D9E1" w14:textId="67AC4606" w:rsidR="00C32C17" w:rsidRPr="00C32C17" w:rsidRDefault="00C32C17" w:rsidP="00C32C17">
      <w:pPr>
        <w:pStyle w:val="ListParagraph"/>
        <w:numPr>
          <w:ilvl w:val="1"/>
          <w:numId w:val="8"/>
        </w:numPr>
        <w:rPr>
          <w:rFonts w:ascii="Calibri" w:hAnsi="Calibri" w:cs="Calibri"/>
          <w:bCs/>
          <w:color w:val="000000"/>
        </w:rPr>
      </w:pPr>
      <w:r w:rsidRPr="00C32C17">
        <w:rPr>
          <w:rFonts w:ascii="Calibri" w:hAnsi="Calibri" w:cs="Calibri"/>
          <w:bCs/>
          <w:color w:val="000000"/>
        </w:rPr>
        <w:t>Applicants must submit a completed Application, required documentation, and associated Application materials, as described in this NOFA ASPM. All scanned copies must be scanned in accordance with the guidance provided in the ASPM.</w:t>
      </w:r>
    </w:p>
    <w:p w14:paraId="45C9419C" w14:textId="77777777" w:rsidR="00106196" w:rsidRPr="006F6C7D" w:rsidRDefault="00106196" w:rsidP="00106196">
      <w:pPr>
        <w:rPr>
          <w:rFonts w:ascii="Calibri" w:hAnsi="Calibri" w:cs="Calibri"/>
          <w:szCs w:val="24"/>
        </w:rPr>
      </w:pPr>
    </w:p>
    <w:p w14:paraId="54E6DB8F" w14:textId="19837704" w:rsidR="00106196" w:rsidRPr="006F6C7D" w:rsidRDefault="00106196" w:rsidP="00C32C17">
      <w:pPr>
        <w:numPr>
          <w:ilvl w:val="1"/>
          <w:numId w:val="13"/>
        </w:numPr>
        <w:rPr>
          <w:rFonts w:ascii="Calibri" w:hAnsi="Calibri" w:cs="Calibri"/>
          <w:szCs w:val="24"/>
        </w:rPr>
      </w:pPr>
      <w:r w:rsidRPr="006F6C7D">
        <w:rPr>
          <w:rFonts w:ascii="Calibri" w:hAnsi="Calibri" w:cs="Calibri"/>
          <w:szCs w:val="24"/>
        </w:rPr>
        <w:t>Applications will be required to adhere to the HOME Rule and threshold requirements in effect at the time of the Application submission. Applications must be on forms provided by the Department, cannot be altered or modified, and must be in final form before submitting them to the Department.</w:t>
      </w:r>
    </w:p>
    <w:p w14:paraId="0C90B08C" w14:textId="77777777" w:rsidR="00106196" w:rsidRPr="006F6C7D" w:rsidRDefault="00106196" w:rsidP="00A46493">
      <w:pPr>
        <w:rPr>
          <w:rFonts w:ascii="Calibri" w:hAnsi="Calibri" w:cs="Calibri"/>
          <w:szCs w:val="24"/>
        </w:rPr>
      </w:pPr>
    </w:p>
    <w:p w14:paraId="25D191D3" w14:textId="6F8263C0" w:rsidR="00106196" w:rsidRDefault="00106196" w:rsidP="00C32C17">
      <w:pPr>
        <w:numPr>
          <w:ilvl w:val="1"/>
          <w:numId w:val="13"/>
        </w:numPr>
        <w:rPr>
          <w:rFonts w:ascii="Calibri" w:hAnsi="Calibri" w:cs="Calibri"/>
          <w:szCs w:val="24"/>
        </w:rPr>
      </w:pPr>
      <w:r w:rsidRPr="006F6C7D">
        <w:rPr>
          <w:rFonts w:ascii="Calibri" w:hAnsi="Calibri" w:cs="Calibri"/>
          <w:szCs w:val="24"/>
        </w:rPr>
        <w:t xml:space="preserve">This NOFA does not include text of the various applicable regulatory provisions that may be important to the HOME Program. For proper completion of the </w:t>
      </w:r>
      <w:r w:rsidR="00277F52">
        <w:rPr>
          <w:rFonts w:ascii="Calibri" w:hAnsi="Calibri" w:cs="Calibri"/>
          <w:szCs w:val="24"/>
        </w:rPr>
        <w:t>Application</w:t>
      </w:r>
      <w:r w:rsidRPr="006F6C7D">
        <w:rPr>
          <w:rFonts w:ascii="Calibri" w:hAnsi="Calibri" w:cs="Calibri"/>
          <w:szCs w:val="24"/>
        </w:rPr>
        <w:t xml:space="preserve">, the Department strongly encourages potential Applicants to review the State and Federal </w:t>
      </w:r>
      <w:proofErr w:type="gramStart"/>
      <w:r w:rsidRPr="006F6C7D">
        <w:rPr>
          <w:rFonts w:ascii="Calibri" w:hAnsi="Calibri" w:cs="Calibri"/>
          <w:szCs w:val="24"/>
        </w:rPr>
        <w:t>regulations, and</w:t>
      </w:r>
      <w:proofErr w:type="gramEnd"/>
      <w:r w:rsidRPr="006F6C7D">
        <w:rPr>
          <w:rFonts w:ascii="Calibri" w:hAnsi="Calibri" w:cs="Calibri"/>
          <w:szCs w:val="24"/>
        </w:rPr>
        <w:t xml:space="preserve"> contact the </w:t>
      </w:r>
      <w:r w:rsidR="00E93974">
        <w:rPr>
          <w:rFonts w:ascii="Calibri" w:hAnsi="Calibri" w:cs="Calibri"/>
          <w:szCs w:val="24"/>
        </w:rPr>
        <w:t>Single Family and Homeless Programs</w:t>
      </w:r>
      <w:r w:rsidRPr="006F6C7D">
        <w:rPr>
          <w:rFonts w:ascii="Calibri" w:hAnsi="Calibri" w:cs="Calibri"/>
          <w:szCs w:val="24"/>
        </w:rPr>
        <w:t xml:space="preserve"> Division for guidance and assistance.</w:t>
      </w:r>
    </w:p>
    <w:p w14:paraId="083174BD" w14:textId="77777777" w:rsidR="00E93974" w:rsidRDefault="00E93974" w:rsidP="00C32C17">
      <w:pPr>
        <w:ind w:left="720"/>
        <w:rPr>
          <w:rFonts w:ascii="Calibri" w:hAnsi="Calibri" w:cs="Calibri"/>
          <w:szCs w:val="24"/>
        </w:rPr>
      </w:pPr>
    </w:p>
    <w:p w14:paraId="6C581E4B" w14:textId="77777777" w:rsidR="00E93974" w:rsidRPr="00C32C17" w:rsidRDefault="00E93974" w:rsidP="00C32C17">
      <w:pPr>
        <w:numPr>
          <w:ilvl w:val="1"/>
          <w:numId w:val="13"/>
        </w:numPr>
        <w:rPr>
          <w:rFonts w:ascii="Calibri" w:hAnsi="Calibri" w:cs="Calibri"/>
          <w:szCs w:val="24"/>
        </w:rPr>
      </w:pPr>
      <w:r w:rsidRPr="00C32C17">
        <w:rPr>
          <w:rFonts w:ascii="Calibri" w:hAnsi="Calibri" w:cs="Calibri"/>
          <w:szCs w:val="24"/>
        </w:rPr>
        <w:t xml:space="preserve">An alternative timeline and method of releasing funds may be implemented, at the Department’s sole discretion. Subsequent changes to the timeline or method of release </w:t>
      </w:r>
      <w:r w:rsidRPr="00C32C17">
        <w:rPr>
          <w:rFonts w:ascii="Calibri" w:hAnsi="Calibri" w:cs="Calibri"/>
          <w:szCs w:val="24"/>
        </w:rPr>
        <w:lastRenderedPageBreak/>
        <w:t>will be published on the Department's website. However, failure to do so will not invalidate reservations that are otherwise made in accordance with this NOFA.</w:t>
      </w:r>
    </w:p>
    <w:p w14:paraId="73D41082" w14:textId="77777777" w:rsidR="00106196" w:rsidRPr="006F6C7D" w:rsidRDefault="00106196" w:rsidP="006841E8">
      <w:pPr>
        <w:rPr>
          <w:rFonts w:ascii="Calibri" w:hAnsi="Calibri" w:cs="Calibri"/>
          <w:szCs w:val="24"/>
        </w:rPr>
      </w:pPr>
    </w:p>
    <w:p w14:paraId="298A48A9" w14:textId="77777777" w:rsidR="00106196" w:rsidRPr="006F6C7D" w:rsidRDefault="00106196" w:rsidP="00106196">
      <w:pPr>
        <w:numPr>
          <w:ilvl w:val="0"/>
          <w:numId w:val="11"/>
        </w:numPr>
        <w:suppressAutoHyphens/>
        <w:rPr>
          <w:rFonts w:ascii="Calibri" w:hAnsi="Calibri" w:cs="Calibri"/>
          <w:b/>
          <w:bCs/>
          <w:szCs w:val="24"/>
        </w:rPr>
      </w:pPr>
      <w:r w:rsidRPr="006F6C7D">
        <w:rPr>
          <w:rFonts w:ascii="Calibri" w:hAnsi="Calibri" w:cs="Calibri"/>
          <w:b/>
          <w:bCs/>
          <w:szCs w:val="24"/>
        </w:rPr>
        <w:t>Dispute Resolution/Appeal.</w:t>
      </w:r>
    </w:p>
    <w:p w14:paraId="39123192" w14:textId="77777777" w:rsidR="00106196" w:rsidRPr="006F6C7D" w:rsidRDefault="00106196" w:rsidP="00106196">
      <w:pPr>
        <w:numPr>
          <w:ilvl w:val="1"/>
          <w:numId w:val="11"/>
        </w:numPr>
        <w:suppressAutoHyphens/>
        <w:rPr>
          <w:rFonts w:ascii="Calibri" w:hAnsi="Calibri" w:cs="Calibri"/>
          <w:szCs w:val="24"/>
        </w:rPr>
      </w:pPr>
      <w:r w:rsidRPr="006F6C7D">
        <w:rPr>
          <w:rFonts w:ascii="Calibri" w:hAnsi="Calibri" w:cs="Calibri"/>
          <w:szCs w:val="24"/>
        </w:rPr>
        <w:t>In accordance with Tex. Gov’t Code §2306.082 and 10 TAC §1.17, it is the Department’s policy to encourage the use of appropriate alternative dispute resolution procedures (“ADR”) under the Governmental Dispute Resolution Act, Tex. Gov’t Code Chapter 2009, to assist in resolving disputes under the Department's jurisdiction. As described in Chapter 154, Civil Practices and Remedies Code, ADR procedures include mediation. Except as prohibited by the Department's ex parte communications policy, the Department encourages informal communications between Department staff and Applicants, and other interested persons, to exchange information and informally resolve disputes. The Department also has administrative appeals processes to fairly and expeditiously resolve disputes. If at any time an Applicant or other person would like to engage the Department in an ADR procedure, the person may send a proposal to the Department's Dispute Resolution Coordinator. For additional information on the Department's ADR Policy, see the Department's Rule on ADR at 10 TAC §1.17.</w:t>
      </w:r>
    </w:p>
    <w:p w14:paraId="0A046E08" w14:textId="77777777" w:rsidR="00106196" w:rsidRPr="006F6C7D" w:rsidRDefault="00106196" w:rsidP="00106196">
      <w:pPr>
        <w:rPr>
          <w:rFonts w:ascii="Calibri" w:hAnsi="Calibri" w:cs="Calibri"/>
          <w:szCs w:val="24"/>
        </w:rPr>
      </w:pPr>
    </w:p>
    <w:p w14:paraId="66FDE107" w14:textId="77777777" w:rsidR="00106196" w:rsidRPr="006F6C7D" w:rsidRDefault="00106196" w:rsidP="00106196">
      <w:pPr>
        <w:numPr>
          <w:ilvl w:val="1"/>
          <w:numId w:val="11"/>
        </w:numPr>
        <w:suppressAutoHyphens/>
        <w:rPr>
          <w:rFonts w:ascii="Calibri" w:hAnsi="Calibri" w:cs="Calibri"/>
        </w:rPr>
      </w:pPr>
      <w:r w:rsidRPr="006F6C7D">
        <w:rPr>
          <w:rFonts w:ascii="Calibri" w:hAnsi="Calibri" w:cs="Calibri"/>
          <w:szCs w:val="24"/>
        </w:rPr>
        <w:t>An Applicant may appeal decisions made by staff in accordance with 10 TAC §1.7.</w:t>
      </w:r>
      <w:r w:rsidRPr="006F6C7D">
        <w:rPr>
          <w:rFonts w:ascii="Calibri" w:hAnsi="Calibri" w:cs="Calibri"/>
        </w:rPr>
        <w:t xml:space="preserve"> </w:t>
      </w:r>
    </w:p>
    <w:sectPr w:rsidR="00106196" w:rsidRPr="006F6C7D" w:rsidSect="00A57813">
      <w:footerReference w:type="defaul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60AE" w14:textId="77777777" w:rsidR="00690257" w:rsidRDefault="00690257">
      <w:r>
        <w:separator/>
      </w:r>
    </w:p>
  </w:endnote>
  <w:endnote w:type="continuationSeparator" w:id="0">
    <w:p w14:paraId="75DEA600" w14:textId="77777777" w:rsidR="00690257" w:rsidRDefault="0069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swiss"/>
    <w:notTrueType/>
    <w:pitch w:val="default"/>
    <w:sig w:usb0="00000003" w:usb1="00000000" w:usb2="00000000" w:usb3="00000000" w:csb0="00000001" w:csb1="00000000"/>
  </w:font>
  <w:font w:name="TrebuchetMS-Identity-H">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0543" w14:textId="77777777" w:rsidR="00BB2302" w:rsidRDefault="00BB2302" w:rsidP="001A0E9F">
    <w:pPr>
      <w:pStyle w:val="Footer"/>
      <w:jc w:val="center"/>
    </w:pPr>
    <w:r>
      <w:rPr>
        <w:rStyle w:val="PageNumber"/>
      </w:rPr>
      <w:fldChar w:fldCharType="begin"/>
    </w:r>
    <w:r>
      <w:rPr>
        <w:rStyle w:val="PageNumber"/>
      </w:rPr>
      <w:instrText xml:space="preserve"> PAGE </w:instrText>
    </w:r>
    <w:r>
      <w:rPr>
        <w:rStyle w:val="PageNumber"/>
      </w:rPr>
      <w:fldChar w:fldCharType="separate"/>
    </w:r>
    <w:r w:rsidR="002E686B">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E686B">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08616" w14:textId="77777777" w:rsidR="00690257" w:rsidRDefault="00690257">
      <w:r>
        <w:separator/>
      </w:r>
    </w:p>
  </w:footnote>
  <w:footnote w:type="continuationSeparator" w:id="0">
    <w:p w14:paraId="599927EE" w14:textId="77777777" w:rsidR="00690257" w:rsidRDefault="0069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630DF"/>
    <w:multiLevelType w:val="multilevel"/>
    <w:tmpl w:val="0B869448"/>
    <w:lvl w:ilvl="0">
      <w:start w:val="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right"/>
      <w:pPr>
        <w:tabs>
          <w:tab w:val="num" w:pos="1080"/>
        </w:tabs>
        <w:ind w:left="1080" w:hanging="360"/>
      </w:pPr>
      <w:rPr>
        <w:rFonts w:hint="default"/>
        <w:b/>
      </w:rPr>
    </w:lvl>
    <w:lvl w:ilvl="3">
      <w:start w:val="1"/>
      <w:numFmt w:val="upperLetter"/>
      <w:lvlText w:val="%4."/>
      <w:lvlJc w:val="left"/>
      <w:pPr>
        <w:tabs>
          <w:tab w:val="num" w:pos="1440"/>
        </w:tabs>
        <w:ind w:left="1440" w:hanging="360"/>
      </w:pPr>
      <w:rPr>
        <w:rFonts w:hint="default"/>
        <w:b/>
        <w:bCs/>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21BA115E"/>
    <w:multiLevelType w:val="multilevel"/>
    <w:tmpl w:val="244282DE"/>
    <w:lvl w:ilvl="0">
      <w:start w:val="5"/>
      <w:numFmt w:val="decimal"/>
      <w:lvlText w:val="%1)"/>
      <w:lvlJc w:val="left"/>
      <w:pPr>
        <w:tabs>
          <w:tab w:val="num" w:pos="360"/>
        </w:tabs>
        <w:ind w:left="360" w:hanging="360"/>
      </w:pPr>
      <w:rPr>
        <w:rFonts w:hint="default"/>
        <w:b/>
        <w:bCs/>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152"/>
        </w:tabs>
        <w:ind w:left="1152" w:hanging="432"/>
      </w:pPr>
      <w:rPr>
        <w:rFonts w:hint="default"/>
      </w:rPr>
    </w:lvl>
    <w:lvl w:ilvl="3">
      <w:start w:val="1"/>
      <w:numFmt w:val="upp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7367E0D"/>
    <w:multiLevelType w:val="multilevel"/>
    <w:tmpl w:val="823841A4"/>
    <w:lvl w:ilvl="0">
      <w:start w:val="12"/>
      <w:numFmt w:val="decimal"/>
      <w:lvlText w:val="%1)"/>
      <w:lvlJc w:val="left"/>
      <w:pPr>
        <w:tabs>
          <w:tab w:val="num" w:pos="360"/>
        </w:tabs>
        <w:ind w:left="360" w:hanging="360"/>
      </w:pPr>
      <w:rPr>
        <w:rFonts w:hint="default"/>
        <w:b/>
        <w:bCs/>
      </w:rPr>
    </w:lvl>
    <w:lvl w:ilvl="1">
      <w:start w:val="11"/>
      <w:numFmt w:val="lowerLetter"/>
      <w:lvlText w:val="%2)"/>
      <w:lvlJc w:val="left"/>
      <w:pPr>
        <w:tabs>
          <w:tab w:val="num" w:pos="720"/>
        </w:tabs>
        <w:ind w:left="720" w:hanging="360"/>
      </w:pPr>
      <w:rPr>
        <w:rFonts w:hint="default"/>
      </w:rPr>
    </w:lvl>
    <w:lvl w:ilvl="2">
      <w:start w:val="1"/>
      <w:numFmt w:val="lowerRoman"/>
      <w:lvlText w:val="%3)"/>
      <w:lvlJc w:val="left"/>
      <w:pPr>
        <w:tabs>
          <w:tab w:val="num" w:pos="1152"/>
        </w:tabs>
        <w:ind w:left="1152" w:hanging="432"/>
      </w:pPr>
      <w:rPr>
        <w:rFonts w:hint="default"/>
      </w:rPr>
    </w:lvl>
    <w:lvl w:ilvl="3">
      <w:start w:val="1"/>
      <w:numFmt w:val="upp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D49112F"/>
    <w:multiLevelType w:val="multilevel"/>
    <w:tmpl w:val="A01A72F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b w:val="0"/>
      </w:rPr>
    </w:lvl>
    <w:lvl w:ilvl="2">
      <w:start w:val="1"/>
      <w:numFmt w:val="lowerRoman"/>
      <w:lvlText w:val="%3)"/>
      <w:lvlJc w:val="right"/>
      <w:pPr>
        <w:tabs>
          <w:tab w:val="num" w:pos="1080"/>
        </w:tabs>
        <w:ind w:left="1080" w:hanging="360"/>
      </w:pPr>
      <w:rPr>
        <w:rFonts w:hint="default"/>
        <w:b/>
      </w:rPr>
    </w:lvl>
    <w:lvl w:ilvl="3">
      <w:start w:val="1"/>
      <w:numFmt w:val="upperLetter"/>
      <w:lvlText w:val="%4."/>
      <w:lvlJc w:val="left"/>
      <w:pPr>
        <w:tabs>
          <w:tab w:val="num" w:pos="1440"/>
        </w:tabs>
        <w:ind w:left="1440" w:hanging="360"/>
      </w:pPr>
      <w:rPr>
        <w:rFonts w:hint="default"/>
        <w:b/>
        <w:bCs/>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2FD51FE"/>
    <w:multiLevelType w:val="multilevel"/>
    <w:tmpl w:val="89CCBB12"/>
    <w:styleLink w:val="CurrentList1"/>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152"/>
        </w:tabs>
        <w:ind w:left="1152" w:hanging="432"/>
      </w:pPr>
      <w:rPr>
        <w:rFonts w:hint="default"/>
      </w:rPr>
    </w:lvl>
    <w:lvl w:ilvl="3">
      <w:start w:val="1"/>
      <w:numFmt w:val="upp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8AB08B1"/>
    <w:multiLevelType w:val="multilevel"/>
    <w:tmpl w:val="41BAFDD2"/>
    <w:lvl w:ilvl="0">
      <w:start w:val="1"/>
      <w:numFmt w:val="decimal"/>
      <w:lvlText w:val="%1."/>
      <w:lvlJc w:val="left"/>
      <w:pPr>
        <w:ind w:left="1800" w:hanging="360"/>
      </w:pPr>
      <w:rPr>
        <w:rFonts w:hint="default"/>
        <w:b/>
        <w:sz w:val="24"/>
        <w:szCs w:val="24"/>
      </w:rPr>
    </w:lvl>
    <w:lvl w:ilvl="1">
      <w:start w:val="1"/>
      <w:numFmt w:val="lowerLetter"/>
      <w:lvlText w:val="%2."/>
      <w:lvlJc w:val="left"/>
      <w:pPr>
        <w:ind w:left="2304" w:hanging="504"/>
      </w:pPr>
      <w:rPr>
        <w:rFonts w:hint="default"/>
        <w:b w:val="0"/>
        <w:sz w:val="24"/>
        <w:szCs w:val="24"/>
      </w:rPr>
    </w:lvl>
    <w:lvl w:ilvl="2">
      <w:start w:val="1"/>
      <w:numFmt w:val="lowerRoman"/>
      <w:lvlText w:val="%3."/>
      <w:lvlJc w:val="right"/>
      <w:pPr>
        <w:ind w:left="2520" w:hanging="144"/>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b w:val="0"/>
        <w:i w:val="0"/>
      </w:rPr>
    </w:lvl>
  </w:abstractNum>
  <w:abstractNum w:abstractNumId="6" w15:restartNumberingAfterBreak="0">
    <w:nsid w:val="50602C76"/>
    <w:multiLevelType w:val="multilevel"/>
    <w:tmpl w:val="78E8F886"/>
    <w:lvl w:ilvl="0">
      <w:start w:val="1"/>
      <w:numFmt w:val="decimal"/>
      <w:lvlText w:val="%1)"/>
      <w:lvlJc w:val="left"/>
      <w:pPr>
        <w:ind w:left="360" w:hanging="360"/>
      </w:pPr>
      <w:rPr>
        <w:b/>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8D10192"/>
    <w:multiLevelType w:val="multilevel"/>
    <w:tmpl w:val="89CCBB12"/>
    <w:numStyleLink w:val="CurrentList1"/>
  </w:abstractNum>
  <w:abstractNum w:abstractNumId="8" w15:restartNumberingAfterBreak="0">
    <w:nsid w:val="5B8F3FF3"/>
    <w:multiLevelType w:val="multilevel"/>
    <w:tmpl w:val="0409001D"/>
    <w:styleLink w:val="StyleOutlinenumberedBoldLeft025"/>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ascii="Garamond" w:hAnsi="Garamond"/>
        <w:b/>
        <w:bCs/>
        <w:sz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1A0144A"/>
    <w:multiLevelType w:val="hybridMultilevel"/>
    <w:tmpl w:val="36AE4412"/>
    <w:lvl w:ilvl="0" w:tplc="D7B6E71E">
      <w:start w:val="1"/>
      <w:numFmt w:val="bullet"/>
      <w:lvlText w:val=""/>
      <w:lvlJc w:val="left"/>
      <w:pPr>
        <w:ind w:left="1020" w:hanging="360"/>
      </w:pPr>
      <w:rPr>
        <w:rFonts w:ascii="Symbol" w:hAnsi="Symbol"/>
      </w:rPr>
    </w:lvl>
    <w:lvl w:ilvl="1" w:tplc="21A4D576">
      <w:start w:val="1"/>
      <w:numFmt w:val="bullet"/>
      <w:lvlText w:val=""/>
      <w:lvlJc w:val="left"/>
      <w:pPr>
        <w:ind w:left="1020" w:hanging="360"/>
      </w:pPr>
      <w:rPr>
        <w:rFonts w:ascii="Symbol" w:hAnsi="Symbol"/>
      </w:rPr>
    </w:lvl>
    <w:lvl w:ilvl="2" w:tplc="884657FE">
      <w:start w:val="1"/>
      <w:numFmt w:val="bullet"/>
      <w:lvlText w:val=""/>
      <w:lvlJc w:val="left"/>
      <w:pPr>
        <w:ind w:left="1020" w:hanging="360"/>
      </w:pPr>
      <w:rPr>
        <w:rFonts w:ascii="Symbol" w:hAnsi="Symbol"/>
      </w:rPr>
    </w:lvl>
    <w:lvl w:ilvl="3" w:tplc="0FD47506">
      <w:start w:val="1"/>
      <w:numFmt w:val="bullet"/>
      <w:lvlText w:val=""/>
      <w:lvlJc w:val="left"/>
      <w:pPr>
        <w:ind w:left="1020" w:hanging="360"/>
      </w:pPr>
      <w:rPr>
        <w:rFonts w:ascii="Symbol" w:hAnsi="Symbol"/>
      </w:rPr>
    </w:lvl>
    <w:lvl w:ilvl="4" w:tplc="021C3A6C">
      <w:start w:val="1"/>
      <w:numFmt w:val="bullet"/>
      <w:lvlText w:val=""/>
      <w:lvlJc w:val="left"/>
      <w:pPr>
        <w:ind w:left="1020" w:hanging="360"/>
      </w:pPr>
      <w:rPr>
        <w:rFonts w:ascii="Symbol" w:hAnsi="Symbol"/>
      </w:rPr>
    </w:lvl>
    <w:lvl w:ilvl="5" w:tplc="B0CCF32C">
      <w:start w:val="1"/>
      <w:numFmt w:val="bullet"/>
      <w:lvlText w:val=""/>
      <w:lvlJc w:val="left"/>
      <w:pPr>
        <w:ind w:left="1020" w:hanging="360"/>
      </w:pPr>
      <w:rPr>
        <w:rFonts w:ascii="Symbol" w:hAnsi="Symbol"/>
      </w:rPr>
    </w:lvl>
    <w:lvl w:ilvl="6" w:tplc="9C2A7DEC">
      <w:start w:val="1"/>
      <w:numFmt w:val="bullet"/>
      <w:lvlText w:val=""/>
      <w:lvlJc w:val="left"/>
      <w:pPr>
        <w:ind w:left="1020" w:hanging="360"/>
      </w:pPr>
      <w:rPr>
        <w:rFonts w:ascii="Symbol" w:hAnsi="Symbol"/>
      </w:rPr>
    </w:lvl>
    <w:lvl w:ilvl="7" w:tplc="33CEBB96">
      <w:start w:val="1"/>
      <w:numFmt w:val="bullet"/>
      <w:lvlText w:val=""/>
      <w:lvlJc w:val="left"/>
      <w:pPr>
        <w:ind w:left="1020" w:hanging="360"/>
      </w:pPr>
      <w:rPr>
        <w:rFonts w:ascii="Symbol" w:hAnsi="Symbol"/>
      </w:rPr>
    </w:lvl>
    <w:lvl w:ilvl="8" w:tplc="E662D49E">
      <w:start w:val="1"/>
      <w:numFmt w:val="bullet"/>
      <w:lvlText w:val=""/>
      <w:lvlJc w:val="left"/>
      <w:pPr>
        <w:ind w:left="1020" w:hanging="360"/>
      </w:pPr>
      <w:rPr>
        <w:rFonts w:ascii="Symbol" w:hAnsi="Symbol"/>
      </w:rPr>
    </w:lvl>
  </w:abstractNum>
  <w:abstractNum w:abstractNumId="10" w15:restartNumberingAfterBreak="0">
    <w:nsid w:val="66FF1BFF"/>
    <w:multiLevelType w:val="multilevel"/>
    <w:tmpl w:val="0F465ADC"/>
    <w:lvl w:ilvl="0">
      <w:start w:val="10"/>
      <w:numFmt w:val="decimal"/>
      <w:lvlText w:val="%1)"/>
      <w:lvlJc w:val="left"/>
      <w:pPr>
        <w:tabs>
          <w:tab w:val="num" w:pos="360"/>
        </w:tabs>
        <w:ind w:left="360" w:hanging="360"/>
      </w:pPr>
      <w:rPr>
        <w:rFonts w:hint="default"/>
        <w:b/>
        <w:bCs/>
      </w:rPr>
    </w:lvl>
    <w:lvl w:ilvl="1">
      <w:start w:val="1"/>
      <w:numFmt w:val="lowerLetter"/>
      <w:lvlText w:val="%2)"/>
      <w:lvlJc w:val="left"/>
      <w:pPr>
        <w:tabs>
          <w:tab w:val="num" w:pos="720"/>
        </w:tabs>
        <w:ind w:left="720" w:hanging="360"/>
      </w:pPr>
      <w:rPr>
        <w:rFonts w:hint="default"/>
        <w:b w:val="0"/>
        <w:bCs/>
      </w:rPr>
    </w:lvl>
    <w:lvl w:ilvl="2">
      <w:start w:val="1"/>
      <w:numFmt w:val="lowerRoman"/>
      <w:lvlText w:val="%3)"/>
      <w:lvlJc w:val="right"/>
      <w:pPr>
        <w:tabs>
          <w:tab w:val="num" w:pos="1080"/>
        </w:tabs>
        <w:ind w:left="1080" w:hanging="360"/>
      </w:pPr>
      <w:rPr>
        <w:rFonts w:hint="default"/>
        <w:b w:val="0"/>
        <w:bCs/>
      </w:rPr>
    </w:lvl>
    <w:lvl w:ilvl="3">
      <w:start w:val="1"/>
      <w:numFmt w:val="upperLetter"/>
      <w:lvlText w:val="%4."/>
      <w:lvlJc w:val="left"/>
      <w:pPr>
        <w:tabs>
          <w:tab w:val="num" w:pos="1440"/>
        </w:tabs>
        <w:ind w:left="1440" w:hanging="360"/>
      </w:pPr>
      <w:rPr>
        <w:rFonts w:hint="default"/>
        <w:b/>
        <w:bCs/>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59538C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7B414471"/>
    <w:multiLevelType w:val="multilevel"/>
    <w:tmpl w:val="CA34D646"/>
    <w:lvl w:ilvl="0">
      <w:start w:val="11"/>
      <w:numFmt w:val="decimal"/>
      <w:lvlText w:val="%1)"/>
      <w:lvlJc w:val="left"/>
      <w:pPr>
        <w:tabs>
          <w:tab w:val="num" w:pos="360"/>
        </w:tabs>
        <w:ind w:left="360" w:hanging="360"/>
      </w:pPr>
      <w:rPr>
        <w:rFonts w:hint="default"/>
        <w:b/>
        <w:bCs/>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152"/>
        </w:tabs>
        <w:ind w:left="1152" w:hanging="432"/>
      </w:pPr>
      <w:rPr>
        <w:rFonts w:hint="default"/>
      </w:rPr>
    </w:lvl>
    <w:lvl w:ilvl="3">
      <w:start w:val="1"/>
      <w:numFmt w:val="upp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006132996">
    <w:abstractNumId w:val="7"/>
    <w:lvlOverride w:ilvl="0">
      <w:lvl w:ilvl="0">
        <w:start w:val="1"/>
        <w:numFmt w:val="decimal"/>
        <w:lvlText w:val="%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152"/>
          </w:tabs>
          <w:ind w:left="1152" w:hanging="432"/>
        </w:pPr>
        <w:rPr>
          <w:rFonts w:hint="default"/>
        </w:rPr>
      </w:lvl>
    </w:lvlOverride>
    <w:lvlOverride w:ilvl="3">
      <w:lvl w:ilvl="3">
        <w:start w:val="1"/>
        <w:numFmt w:val="upperRoman"/>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16cid:durableId="1474758657">
    <w:abstractNumId w:val="8"/>
  </w:num>
  <w:num w:numId="3" w16cid:durableId="1011176059">
    <w:abstractNumId w:val="11"/>
  </w:num>
  <w:num w:numId="4" w16cid:durableId="1850291101">
    <w:abstractNumId w:val="4"/>
  </w:num>
  <w:num w:numId="5" w16cid:durableId="1266032530">
    <w:abstractNumId w:val="7"/>
    <w:lvlOverride w:ilvl="0">
      <w:lvl w:ilvl="0">
        <w:start w:val="1"/>
        <w:numFmt w:val="decimal"/>
        <w:lvlText w:val="%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152"/>
          </w:tabs>
          <w:ind w:left="1152" w:hanging="432"/>
        </w:pPr>
        <w:rPr>
          <w:rFonts w:hint="default"/>
        </w:rPr>
      </w:lvl>
    </w:lvlOverride>
    <w:lvlOverride w:ilvl="3">
      <w:lvl w:ilvl="3">
        <w:start w:val="1"/>
        <w:numFmt w:val="upperRoman"/>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6" w16cid:durableId="1434858615">
    <w:abstractNumId w:val="0"/>
  </w:num>
  <w:num w:numId="7" w16cid:durableId="2130854111">
    <w:abstractNumId w:val="6"/>
  </w:num>
  <w:num w:numId="8" w16cid:durableId="2135784196">
    <w:abstractNumId w:val="1"/>
  </w:num>
  <w:num w:numId="9" w16cid:durableId="364451157">
    <w:abstractNumId w:val="10"/>
  </w:num>
  <w:num w:numId="10" w16cid:durableId="57873377">
    <w:abstractNumId w:val="12"/>
  </w:num>
  <w:num w:numId="11" w16cid:durableId="1240167146">
    <w:abstractNumId w:val="3"/>
  </w:num>
  <w:num w:numId="12" w16cid:durableId="1073234904">
    <w:abstractNumId w:val="5"/>
  </w:num>
  <w:num w:numId="13" w16cid:durableId="1207259091">
    <w:abstractNumId w:val="2"/>
  </w:num>
  <w:num w:numId="14" w16cid:durableId="47927311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30"/>
    <w:rsid w:val="00000BEE"/>
    <w:rsid w:val="000018C4"/>
    <w:rsid w:val="00014302"/>
    <w:rsid w:val="0001580F"/>
    <w:rsid w:val="00015DA1"/>
    <w:rsid w:val="00017830"/>
    <w:rsid w:val="000306EB"/>
    <w:rsid w:val="00033DB1"/>
    <w:rsid w:val="0004674A"/>
    <w:rsid w:val="00046D6C"/>
    <w:rsid w:val="00053841"/>
    <w:rsid w:val="00053AFB"/>
    <w:rsid w:val="00057AE7"/>
    <w:rsid w:val="0006155E"/>
    <w:rsid w:val="00061C4C"/>
    <w:rsid w:val="00065163"/>
    <w:rsid w:val="00077405"/>
    <w:rsid w:val="00081BCC"/>
    <w:rsid w:val="00086480"/>
    <w:rsid w:val="000877A5"/>
    <w:rsid w:val="0009199D"/>
    <w:rsid w:val="00094B90"/>
    <w:rsid w:val="000A0265"/>
    <w:rsid w:val="000A0851"/>
    <w:rsid w:val="000A4FDB"/>
    <w:rsid w:val="000A5072"/>
    <w:rsid w:val="000A796F"/>
    <w:rsid w:val="000B04C0"/>
    <w:rsid w:val="000C2E96"/>
    <w:rsid w:val="000C6DAD"/>
    <w:rsid w:val="000D0A0A"/>
    <w:rsid w:val="000D0D11"/>
    <w:rsid w:val="000D4246"/>
    <w:rsid w:val="000D52C0"/>
    <w:rsid w:val="000D5B85"/>
    <w:rsid w:val="000D79F5"/>
    <w:rsid w:val="000F75B7"/>
    <w:rsid w:val="00103A93"/>
    <w:rsid w:val="0010514D"/>
    <w:rsid w:val="00106196"/>
    <w:rsid w:val="00106A42"/>
    <w:rsid w:val="00110045"/>
    <w:rsid w:val="0011183D"/>
    <w:rsid w:val="00111B73"/>
    <w:rsid w:val="00115AB7"/>
    <w:rsid w:val="001333E5"/>
    <w:rsid w:val="0013622A"/>
    <w:rsid w:val="0014036E"/>
    <w:rsid w:val="00147176"/>
    <w:rsid w:val="00152371"/>
    <w:rsid w:val="00155E95"/>
    <w:rsid w:val="00157EDF"/>
    <w:rsid w:val="00164D3A"/>
    <w:rsid w:val="001651D2"/>
    <w:rsid w:val="00165EE5"/>
    <w:rsid w:val="001668CD"/>
    <w:rsid w:val="00180081"/>
    <w:rsid w:val="0018143C"/>
    <w:rsid w:val="0018228B"/>
    <w:rsid w:val="00184059"/>
    <w:rsid w:val="0018460D"/>
    <w:rsid w:val="00185EF9"/>
    <w:rsid w:val="001903F3"/>
    <w:rsid w:val="001918C0"/>
    <w:rsid w:val="0019301E"/>
    <w:rsid w:val="00195B3F"/>
    <w:rsid w:val="001A0E9F"/>
    <w:rsid w:val="001A3091"/>
    <w:rsid w:val="001A319F"/>
    <w:rsid w:val="001B2AE2"/>
    <w:rsid w:val="001B5FA5"/>
    <w:rsid w:val="001C0A7E"/>
    <w:rsid w:val="001C2141"/>
    <w:rsid w:val="001C5D07"/>
    <w:rsid w:val="001D48B8"/>
    <w:rsid w:val="001D56D2"/>
    <w:rsid w:val="001D75B1"/>
    <w:rsid w:val="001E2878"/>
    <w:rsid w:val="001E3E29"/>
    <w:rsid w:val="001F2993"/>
    <w:rsid w:val="001F3224"/>
    <w:rsid w:val="001F4F26"/>
    <w:rsid w:val="0020414C"/>
    <w:rsid w:val="00204E2F"/>
    <w:rsid w:val="0020504A"/>
    <w:rsid w:val="00205981"/>
    <w:rsid w:val="00210593"/>
    <w:rsid w:val="00211124"/>
    <w:rsid w:val="0021423D"/>
    <w:rsid w:val="002178DF"/>
    <w:rsid w:val="00221E78"/>
    <w:rsid w:val="00225FB8"/>
    <w:rsid w:val="002272BE"/>
    <w:rsid w:val="00234BDD"/>
    <w:rsid w:val="00245A2C"/>
    <w:rsid w:val="00247FDA"/>
    <w:rsid w:val="00250E45"/>
    <w:rsid w:val="0025793B"/>
    <w:rsid w:val="00260F1A"/>
    <w:rsid w:val="00265C50"/>
    <w:rsid w:val="002701AD"/>
    <w:rsid w:val="00271A0E"/>
    <w:rsid w:val="00271AF7"/>
    <w:rsid w:val="00272DCD"/>
    <w:rsid w:val="002742E2"/>
    <w:rsid w:val="00275183"/>
    <w:rsid w:val="002776A1"/>
    <w:rsid w:val="0027795B"/>
    <w:rsid w:val="00277F52"/>
    <w:rsid w:val="00277F56"/>
    <w:rsid w:val="0028463F"/>
    <w:rsid w:val="00284D23"/>
    <w:rsid w:val="002869D5"/>
    <w:rsid w:val="0028714E"/>
    <w:rsid w:val="00290637"/>
    <w:rsid w:val="0029291A"/>
    <w:rsid w:val="002941C7"/>
    <w:rsid w:val="002A2921"/>
    <w:rsid w:val="002B06AD"/>
    <w:rsid w:val="002B1E27"/>
    <w:rsid w:val="002B227E"/>
    <w:rsid w:val="002B35BA"/>
    <w:rsid w:val="002B5050"/>
    <w:rsid w:val="002C2476"/>
    <w:rsid w:val="002C34DF"/>
    <w:rsid w:val="002C3C4A"/>
    <w:rsid w:val="002C3F6D"/>
    <w:rsid w:val="002C6506"/>
    <w:rsid w:val="002C6E3B"/>
    <w:rsid w:val="002D0BAC"/>
    <w:rsid w:val="002D3FC0"/>
    <w:rsid w:val="002D4413"/>
    <w:rsid w:val="002E3A55"/>
    <w:rsid w:val="002E620C"/>
    <w:rsid w:val="002E686B"/>
    <w:rsid w:val="002F4582"/>
    <w:rsid w:val="002F4ED3"/>
    <w:rsid w:val="00301D4E"/>
    <w:rsid w:val="00311149"/>
    <w:rsid w:val="003111BB"/>
    <w:rsid w:val="00311E9E"/>
    <w:rsid w:val="003128CC"/>
    <w:rsid w:val="0031718E"/>
    <w:rsid w:val="00317B8B"/>
    <w:rsid w:val="00317FE5"/>
    <w:rsid w:val="00320F84"/>
    <w:rsid w:val="00322EEC"/>
    <w:rsid w:val="00324BB6"/>
    <w:rsid w:val="00326975"/>
    <w:rsid w:val="00330A36"/>
    <w:rsid w:val="003333A5"/>
    <w:rsid w:val="00340AF2"/>
    <w:rsid w:val="00341AFD"/>
    <w:rsid w:val="00341E54"/>
    <w:rsid w:val="003423E8"/>
    <w:rsid w:val="0034283A"/>
    <w:rsid w:val="00342955"/>
    <w:rsid w:val="00345393"/>
    <w:rsid w:val="00346F3E"/>
    <w:rsid w:val="003479B6"/>
    <w:rsid w:val="00350CC9"/>
    <w:rsid w:val="00351C6F"/>
    <w:rsid w:val="003535B3"/>
    <w:rsid w:val="00354AAF"/>
    <w:rsid w:val="0035709A"/>
    <w:rsid w:val="0037703A"/>
    <w:rsid w:val="0037764E"/>
    <w:rsid w:val="003A6CDF"/>
    <w:rsid w:val="003B0893"/>
    <w:rsid w:val="003B0B5E"/>
    <w:rsid w:val="003B400B"/>
    <w:rsid w:val="003B541B"/>
    <w:rsid w:val="003B68D6"/>
    <w:rsid w:val="003B7A2C"/>
    <w:rsid w:val="003C2FC2"/>
    <w:rsid w:val="003C4977"/>
    <w:rsid w:val="003C5732"/>
    <w:rsid w:val="003C5C07"/>
    <w:rsid w:val="003D21F7"/>
    <w:rsid w:val="003D2D10"/>
    <w:rsid w:val="003D6A06"/>
    <w:rsid w:val="003D7129"/>
    <w:rsid w:val="003E0F38"/>
    <w:rsid w:val="003E28CE"/>
    <w:rsid w:val="003E6051"/>
    <w:rsid w:val="003E68FA"/>
    <w:rsid w:val="003E7B3A"/>
    <w:rsid w:val="003E7E99"/>
    <w:rsid w:val="003F14E9"/>
    <w:rsid w:val="003F51CD"/>
    <w:rsid w:val="003F7D48"/>
    <w:rsid w:val="004078D0"/>
    <w:rsid w:val="004102C0"/>
    <w:rsid w:val="00410367"/>
    <w:rsid w:val="00411ACA"/>
    <w:rsid w:val="00415F49"/>
    <w:rsid w:val="00416CD8"/>
    <w:rsid w:val="00422DA7"/>
    <w:rsid w:val="00424754"/>
    <w:rsid w:val="00425E91"/>
    <w:rsid w:val="0043430E"/>
    <w:rsid w:val="00440547"/>
    <w:rsid w:val="00440D0C"/>
    <w:rsid w:val="00443AF1"/>
    <w:rsid w:val="00453A60"/>
    <w:rsid w:val="004575A9"/>
    <w:rsid w:val="00460E82"/>
    <w:rsid w:val="00464F86"/>
    <w:rsid w:val="00472D38"/>
    <w:rsid w:val="00474D50"/>
    <w:rsid w:val="00482068"/>
    <w:rsid w:val="00485036"/>
    <w:rsid w:val="00485DCF"/>
    <w:rsid w:val="00486C51"/>
    <w:rsid w:val="004A177B"/>
    <w:rsid w:val="004A745D"/>
    <w:rsid w:val="004B2434"/>
    <w:rsid w:val="004B340A"/>
    <w:rsid w:val="004B6135"/>
    <w:rsid w:val="004C0AC1"/>
    <w:rsid w:val="004C31C6"/>
    <w:rsid w:val="004C4EDF"/>
    <w:rsid w:val="004C521B"/>
    <w:rsid w:val="004C6F89"/>
    <w:rsid w:val="004D1375"/>
    <w:rsid w:val="004D2DA6"/>
    <w:rsid w:val="004D2E7E"/>
    <w:rsid w:val="004D4908"/>
    <w:rsid w:val="004E00C3"/>
    <w:rsid w:val="004E027B"/>
    <w:rsid w:val="004E53F8"/>
    <w:rsid w:val="004F20A8"/>
    <w:rsid w:val="004F341E"/>
    <w:rsid w:val="004F5D0D"/>
    <w:rsid w:val="004F6DA1"/>
    <w:rsid w:val="005018B1"/>
    <w:rsid w:val="00504528"/>
    <w:rsid w:val="00510A25"/>
    <w:rsid w:val="00514F52"/>
    <w:rsid w:val="00522EE0"/>
    <w:rsid w:val="00525740"/>
    <w:rsid w:val="00527CDB"/>
    <w:rsid w:val="00534A78"/>
    <w:rsid w:val="005379DE"/>
    <w:rsid w:val="00537E60"/>
    <w:rsid w:val="0054106E"/>
    <w:rsid w:val="005463D9"/>
    <w:rsid w:val="00553522"/>
    <w:rsid w:val="005560A7"/>
    <w:rsid w:val="00562061"/>
    <w:rsid w:val="0056570A"/>
    <w:rsid w:val="00565C1C"/>
    <w:rsid w:val="005753D0"/>
    <w:rsid w:val="005764F1"/>
    <w:rsid w:val="00577194"/>
    <w:rsid w:val="00580456"/>
    <w:rsid w:val="00580E17"/>
    <w:rsid w:val="00584BF6"/>
    <w:rsid w:val="00584DA6"/>
    <w:rsid w:val="0058512B"/>
    <w:rsid w:val="00586B9A"/>
    <w:rsid w:val="00587771"/>
    <w:rsid w:val="00591DB3"/>
    <w:rsid w:val="00593E56"/>
    <w:rsid w:val="00594A1A"/>
    <w:rsid w:val="00594A65"/>
    <w:rsid w:val="00594EE3"/>
    <w:rsid w:val="00597147"/>
    <w:rsid w:val="00597B77"/>
    <w:rsid w:val="005A119A"/>
    <w:rsid w:val="005A54C5"/>
    <w:rsid w:val="005B2E51"/>
    <w:rsid w:val="005B2E5B"/>
    <w:rsid w:val="005C79AF"/>
    <w:rsid w:val="005D2060"/>
    <w:rsid w:val="005D4891"/>
    <w:rsid w:val="005E08AD"/>
    <w:rsid w:val="005E1334"/>
    <w:rsid w:val="005E3B63"/>
    <w:rsid w:val="005F1411"/>
    <w:rsid w:val="005F4886"/>
    <w:rsid w:val="005F7D10"/>
    <w:rsid w:val="006015A4"/>
    <w:rsid w:val="006018C1"/>
    <w:rsid w:val="006068F1"/>
    <w:rsid w:val="00607BFF"/>
    <w:rsid w:val="0061026C"/>
    <w:rsid w:val="00613C55"/>
    <w:rsid w:val="00614C18"/>
    <w:rsid w:val="00617AEA"/>
    <w:rsid w:val="00620D8A"/>
    <w:rsid w:val="00621F77"/>
    <w:rsid w:val="00622454"/>
    <w:rsid w:val="00623C35"/>
    <w:rsid w:val="00630362"/>
    <w:rsid w:val="0063181E"/>
    <w:rsid w:val="00631BCF"/>
    <w:rsid w:val="00636EE8"/>
    <w:rsid w:val="00637E9D"/>
    <w:rsid w:val="00637F9A"/>
    <w:rsid w:val="006435C5"/>
    <w:rsid w:val="006515B5"/>
    <w:rsid w:val="0065242F"/>
    <w:rsid w:val="00664576"/>
    <w:rsid w:val="00664FBB"/>
    <w:rsid w:val="0066653D"/>
    <w:rsid w:val="0067412F"/>
    <w:rsid w:val="0067523E"/>
    <w:rsid w:val="006841E8"/>
    <w:rsid w:val="00687A3B"/>
    <w:rsid w:val="00690257"/>
    <w:rsid w:val="00692D74"/>
    <w:rsid w:val="00695CFA"/>
    <w:rsid w:val="00697EF6"/>
    <w:rsid w:val="006A108F"/>
    <w:rsid w:val="006A267D"/>
    <w:rsid w:val="006A5582"/>
    <w:rsid w:val="006B585A"/>
    <w:rsid w:val="006B7937"/>
    <w:rsid w:val="006C089E"/>
    <w:rsid w:val="006C53C7"/>
    <w:rsid w:val="006D1F95"/>
    <w:rsid w:val="006D3BBD"/>
    <w:rsid w:val="006D7F6C"/>
    <w:rsid w:val="006E3815"/>
    <w:rsid w:val="006E398B"/>
    <w:rsid w:val="006E3AD9"/>
    <w:rsid w:val="006F0673"/>
    <w:rsid w:val="006F6C7D"/>
    <w:rsid w:val="00700430"/>
    <w:rsid w:val="0070142E"/>
    <w:rsid w:val="00737E3B"/>
    <w:rsid w:val="00740784"/>
    <w:rsid w:val="00742842"/>
    <w:rsid w:val="00742B71"/>
    <w:rsid w:val="007612B9"/>
    <w:rsid w:val="00761CE4"/>
    <w:rsid w:val="007635E2"/>
    <w:rsid w:val="00763B68"/>
    <w:rsid w:val="007642BD"/>
    <w:rsid w:val="0076595B"/>
    <w:rsid w:val="00765966"/>
    <w:rsid w:val="007668DF"/>
    <w:rsid w:val="007721A3"/>
    <w:rsid w:val="0077270E"/>
    <w:rsid w:val="0077701D"/>
    <w:rsid w:val="007820B7"/>
    <w:rsid w:val="00784D8E"/>
    <w:rsid w:val="00791ACB"/>
    <w:rsid w:val="007976B0"/>
    <w:rsid w:val="007A1E4F"/>
    <w:rsid w:val="007A2871"/>
    <w:rsid w:val="007A2949"/>
    <w:rsid w:val="007A47EE"/>
    <w:rsid w:val="007A70A3"/>
    <w:rsid w:val="007B0C55"/>
    <w:rsid w:val="007B0EF2"/>
    <w:rsid w:val="007B4DC1"/>
    <w:rsid w:val="007B5C45"/>
    <w:rsid w:val="007B7565"/>
    <w:rsid w:val="007D0553"/>
    <w:rsid w:val="007D6C98"/>
    <w:rsid w:val="007D74A3"/>
    <w:rsid w:val="007E04AB"/>
    <w:rsid w:val="007E45C3"/>
    <w:rsid w:val="007E46DA"/>
    <w:rsid w:val="007E497B"/>
    <w:rsid w:val="007F0FD3"/>
    <w:rsid w:val="007F43F5"/>
    <w:rsid w:val="007F7935"/>
    <w:rsid w:val="0080471A"/>
    <w:rsid w:val="008059B1"/>
    <w:rsid w:val="008064FB"/>
    <w:rsid w:val="00811C22"/>
    <w:rsid w:val="00813083"/>
    <w:rsid w:val="00816069"/>
    <w:rsid w:val="00822010"/>
    <w:rsid w:val="00822C6F"/>
    <w:rsid w:val="008246D7"/>
    <w:rsid w:val="00836B48"/>
    <w:rsid w:val="00836E7E"/>
    <w:rsid w:val="00841CDB"/>
    <w:rsid w:val="008435D1"/>
    <w:rsid w:val="0084397C"/>
    <w:rsid w:val="00843A6A"/>
    <w:rsid w:val="0084432D"/>
    <w:rsid w:val="0084660B"/>
    <w:rsid w:val="008467D8"/>
    <w:rsid w:val="00847369"/>
    <w:rsid w:val="00850965"/>
    <w:rsid w:val="0085112D"/>
    <w:rsid w:val="008521E0"/>
    <w:rsid w:val="00856D80"/>
    <w:rsid w:val="00860E3A"/>
    <w:rsid w:val="00864584"/>
    <w:rsid w:val="00872D0D"/>
    <w:rsid w:val="00881CAD"/>
    <w:rsid w:val="00882AE0"/>
    <w:rsid w:val="0088334E"/>
    <w:rsid w:val="00883E0E"/>
    <w:rsid w:val="00887F16"/>
    <w:rsid w:val="00893D09"/>
    <w:rsid w:val="008977A7"/>
    <w:rsid w:val="00897CB2"/>
    <w:rsid w:val="008A5775"/>
    <w:rsid w:val="008A60DF"/>
    <w:rsid w:val="008A70B9"/>
    <w:rsid w:val="008A7478"/>
    <w:rsid w:val="008B036B"/>
    <w:rsid w:val="008B0A96"/>
    <w:rsid w:val="008B1AA7"/>
    <w:rsid w:val="008B1E86"/>
    <w:rsid w:val="008B20CD"/>
    <w:rsid w:val="008B52A4"/>
    <w:rsid w:val="008B5598"/>
    <w:rsid w:val="008C2C9B"/>
    <w:rsid w:val="008C3F55"/>
    <w:rsid w:val="008C67A8"/>
    <w:rsid w:val="008C6C02"/>
    <w:rsid w:val="008D2B08"/>
    <w:rsid w:val="008D43A4"/>
    <w:rsid w:val="008D662B"/>
    <w:rsid w:val="008E1AE8"/>
    <w:rsid w:val="008E338E"/>
    <w:rsid w:val="008F4846"/>
    <w:rsid w:val="008F6DE2"/>
    <w:rsid w:val="008F7C62"/>
    <w:rsid w:val="00901B36"/>
    <w:rsid w:val="00904344"/>
    <w:rsid w:val="00906CCA"/>
    <w:rsid w:val="009078DE"/>
    <w:rsid w:val="009100EA"/>
    <w:rsid w:val="00911595"/>
    <w:rsid w:val="00912484"/>
    <w:rsid w:val="0091285B"/>
    <w:rsid w:val="00913832"/>
    <w:rsid w:val="009172EC"/>
    <w:rsid w:val="0091747F"/>
    <w:rsid w:val="00924B74"/>
    <w:rsid w:val="00925AD9"/>
    <w:rsid w:val="009323DE"/>
    <w:rsid w:val="009332F7"/>
    <w:rsid w:val="00933B14"/>
    <w:rsid w:val="009347FD"/>
    <w:rsid w:val="00940D76"/>
    <w:rsid w:val="00944927"/>
    <w:rsid w:val="00945B57"/>
    <w:rsid w:val="00947EF1"/>
    <w:rsid w:val="00950926"/>
    <w:rsid w:val="009534ED"/>
    <w:rsid w:val="00955A22"/>
    <w:rsid w:val="00960BE8"/>
    <w:rsid w:val="00972E21"/>
    <w:rsid w:val="00974573"/>
    <w:rsid w:val="00975D69"/>
    <w:rsid w:val="00977B0F"/>
    <w:rsid w:val="0098054D"/>
    <w:rsid w:val="00984355"/>
    <w:rsid w:val="00990A39"/>
    <w:rsid w:val="009923A3"/>
    <w:rsid w:val="00997BA4"/>
    <w:rsid w:val="009A1952"/>
    <w:rsid w:val="009A24CE"/>
    <w:rsid w:val="009A2AE5"/>
    <w:rsid w:val="009A58B2"/>
    <w:rsid w:val="009B016E"/>
    <w:rsid w:val="009B0C0C"/>
    <w:rsid w:val="009B2000"/>
    <w:rsid w:val="009B23D5"/>
    <w:rsid w:val="009B2957"/>
    <w:rsid w:val="009B4629"/>
    <w:rsid w:val="009C0086"/>
    <w:rsid w:val="009C1B98"/>
    <w:rsid w:val="009C7E16"/>
    <w:rsid w:val="009D2432"/>
    <w:rsid w:val="009D27A7"/>
    <w:rsid w:val="009D5495"/>
    <w:rsid w:val="009D626A"/>
    <w:rsid w:val="009E06C0"/>
    <w:rsid w:val="009E4FD8"/>
    <w:rsid w:val="009E5EBA"/>
    <w:rsid w:val="009F1862"/>
    <w:rsid w:val="00A01371"/>
    <w:rsid w:val="00A056F5"/>
    <w:rsid w:val="00A06268"/>
    <w:rsid w:val="00A11ACB"/>
    <w:rsid w:val="00A13752"/>
    <w:rsid w:val="00A156CE"/>
    <w:rsid w:val="00A1669D"/>
    <w:rsid w:val="00A20055"/>
    <w:rsid w:val="00A217F3"/>
    <w:rsid w:val="00A2253C"/>
    <w:rsid w:val="00A242F1"/>
    <w:rsid w:val="00A246FA"/>
    <w:rsid w:val="00A24A1B"/>
    <w:rsid w:val="00A2672A"/>
    <w:rsid w:val="00A361AB"/>
    <w:rsid w:val="00A43E75"/>
    <w:rsid w:val="00A46070"/>
    <w:rsid w:val="00A46493"/>
    <w:rsid w:val="00A46BA3"/>
    <w:rsid w:val="00A53A93"/>
    <w:rsid w:val="00A57813"/>
    <w:rsid w:val="00A61AAD"/>
    <w:rsid w:val="00A6302C"/>
    <w:rsid w:val="00A63538"/>
    <w:rsid w:val="00A63A7E"/>
    <w:rsid w:val="00A732F3"/>
    <w:rsid w:val="00A74605"/>
    <w:rsid w:val="00A767CF"/>
    <w:rsid w:val="00A81575"/>
    <w:rsid w:val="00A81D2D"/>
    <w:rsid w:val="00A86191"/>
    <w:rsid w:val="00A8793F"/>
    <w:rsid w:val="00A911F7"/>
    <w:rsid w:val="00A92880"/>
    <w:rsid w:val="00A9328A"/>
    <w:rsid w:val="00A94003"/>
    <w:rsid w:val="00A96729"/>
    <w:rsid w:val="00AA0B84"/>
    <w:rsid w:val="00AA147F"/>
    <w:rsid w:val="00AA4159"/>
    <w:rsid w:val="00AB055D"/>
    <w:rsid w:val="00AB0B12"/>
    <w:rsid w:val="00AB279C"/>
    <w:rsid w:val="00AC1DA8"/>
    <w:rsid w:val="00AC3CBB"/>
    <w:rsid w:val="00AD25E7"/>
    <w:rsid w:val="00AD399D"/>
    <w:rsid w:val="00AD6CCC"/>
    <w:rsid w:val="00AE3270"/>
    <w:rsid w:val="00AE39B4"/>
    <w:rsid w:val="00AE5C59"/>
    <w:rsid w:val="00AF1232"/>
    <w:rsid w:val="00AF62D2"/>
    <w:rsid w:val="00B026CD"/>
    <w:rsid w:val="00B10EBF"/>
    <w:rsid w:val="00B11659"/>
    <w:rsid w:val="00B11BB5"/>
    <w:rsid w:val="00B12E70"/>
    <w:rsid w:val="00B20A1A"/>
    <w:rsid w:val="00B210F9"/>
    <w:rsid w:val="00B21880"/>
    <w:rsid w:val="00B23C70"/>
    <w:rsid w:val="00B32AD8"/>
    <w:rsid w:val="00B3771F"/>
    <w:rsid w:val="00B42805"/>
    <w:rsid w:val="00B4290F"/>
    <w:rsid w:val="00B464BB"/>
    <w:rsid w:val="00B5030A"/>
    <w:rsid w:val="00B530A5"/>
    <w:rsid w:val="00B54914"/>
    <w:rsid w:val="00B55EE9"/>
    <w:rsid w:val="00B56D96"/>
    <w:rsid w:val="00B57DB2"/>
    <w:rsid w:val="00B61FCA"/>
    <w:rsid w:val="00B629D5"/>
    <w:rsid w:val="00B62C73"/>
    <w:rsid w:val="00B63313"/>
    <w:rsid w:val="00B64772"/>
    <w:rsid w:val="00B64BCE"/>
    <w:rsid w:val="00B65F5B"/>
    <w:rsid w:val="00B74FB7"/>
    <w:rsid w:val="00B75AA8"/>
    <w:rsid w:val="00B80CCB"/>
    <w:rsid w:val="00B80F2B"/>
    <w:rsid w:val="00B82B03"/>
    <w:rsid w:val="00B8426C"/>
    <w:rsid w:val="00B87D2E"/>
    <w:rsid w:val="00B90834"/>
    <w:rsid w:val="00B92D66"/>
    <w:rsid w:val="00BA1D40"/>
    <w:rsid w:val="00BB2302"/>
    <w:rsid w:val="00BB36AE"/>
    <w:rsid w:val="00BB6653"/>
    <w:rsid w:val="00BB7217"/>
    <w:rsid w:val="00BD265E"/>
    <w:rsid w:val="00BD2AF9"/>
    <w:rsid w:val="00BD387B"/>
    <w:rsid w:val="00BD5A3D"/>
    <w:rsid w:val="00BE0233"/>
    <w:rsid w:val="00BE6490"/>
    <w:rsid w:val="00BF4879"/>
    <w:rsid w:val="00BF4980"/>
    <w:rsid w:val="00BF6095"/>
    <w:rsid w:val="00BF614E"/>
    <w:rsid w:val="00BF74C0"/>
    <w:rsid w:val="00BF75E9"/>
    <w:rsid w:val="00C00B42"/>
    <w:rsid w:val="00C01866"/>
    <w:rsid w:val="00C0287E"/>
    <w:rsid w:val="00C07431"/>
    <w:rsid w:val="00C12D1E"/>
    <w:rsid w:val="00C14035"/>
    <w:rsid w:val="00C2189C"/>
    <w:rsid w:val="00C21A23"/>
    <w:rsid w:val="00C234AD"/>
    <w:rsid w:val="00C2599B"/>
    <w:rsid w:val="00C27618"/>
    <w:rsid w:val="00C30FA9"/>
    <w:rsid w:val="00C32C17"/>
    <w:rsid w:val="00C33DD9"/>
    <w:rsid w:val="00C350C8"/>
    <w:rsid w:val="00C3616B"/>
    <w:rsid w:val="00C3627B"/>
    <w:rsid w:val="00C413E1"/>
    <w:rsid w:val="00C45A5C"/>
    <w:rsid w:val="00C51027"/>
    <w:rsid w:val="00C52956"/>
    <w:rsid w:val="00C5706E"/>
    <w:rsid w:val="00C5769C"/>
    <w:rsid w:val="00C57813"/>
    <w:rsid w:val="00C604C4"/>
    <w:rsid w:val="00C62383"/>
    <w:rsid w:val="00C66D6D"/>
    <w:rsid w:val="00C70FA7"/>
    <w:rsid w:val="00C758AC"/>
    <w:rsid w:val="00C802C9"/>
    <w:rsid w:val="00C80646"/>
    <w:rsid w:val="00C81EC2"/>
    <w:rsid w:val="00C83EE3"/>
    <w:rsid w:val="00C87FC6"/>
    <w:rsid w:val="00C90B57"/>
    <w:rsid w:val="00C90CB4"/>
    <w:rsid w:val="00C916C1"/>
    <w:rsid w:val="00C91B9E"/>
    <w:rsid w:val="00C91FD4"/>
    <w:rsid w:val="00C93E64"/>
    <w:rsid w:val="00C95996"/>
    <w:rsid w:val="00C95E61"/>
    <w:rsid w:val="00CA1CE1"/>
    <w:rsid w:val="00CA4583"/>
    <w:rsid w:val="00CA5B82"/>
    <w:rsid w:val="00CA6C10"/>
    <w:rsid w:val="00CB4109"/>
    <w:rsid w:val="00CB43B5"/>
    <w:rsid w:val="00CB493F"/>
    <w:rsid w:val="00CC00CA"/>
    <w:rsid w:val="00CC2A97"/>
    <w:rsid w:val="00CC5253"/>
    <w:rsid w:val="00CC5B32"/>
    <w:rsid w:val="00CC5CEA"/>
    <w:rsid w:val="00CC7387"/>
    <w:rsid w:val="00CD3A30"/>
    <w:rsid w:val="00CD6663"/>
    <w:rsid w:val="00CE0247"/>
    <w:rsid w:val="00CE2F14"/>
    <w:rsid w:val="00CE6F61"/>
    <w:rsid w:val="00CE7A30"/>
    <w:rsid w:val="00CF00B3"/>
    <w:rsid w:val="00CF147B"/>
    <w:rsid w:val="00CF3D5B"/>
    <w:rsid w:val="00CF521F"/>
    <w:rsid w:val="00D02613"/>
    <w:rsid w:val="00D02928"/>
    <w:rsid w:val="00D038CF"/>
    <w:rsid w:val="00D12D0C"/>
    <w:rsid w:val="00D16BEA"/>
    <w:rsid w:val="00D2364A"/>
    <w:rsid w:val="00D245EC"/>
    <w:rsid w:val="00D25C81"/>
    <w:rsid w:val="00D2708D"/>
    <w:rsid w:val="00D55491"/>
    <w:rsid w:val="00D62E32"/>
    <w:rsid w:val="00D64F0A"/>
    <w:rsid w:val="00D73605"/>
    <w:rsid w:val="00D779CE"/>
    <w:rsid w:val="00D82AA8"/>
    <w:rsid w:val="00D834F5"/>
    <w:rsid w:val="00D84052"/>
    <w:rsid w:val="00D84232"/>
    <w:rsid w:val="00D843BC"/>
    <w:rsid w:val="00D845C6"/>
    <w:rsid w:val="00D85A02"/>
    <w:rsid w:val="00D9097F"/>
    <w:rsid w:val="00D9188F"/>
    <w:rsid w:val="00DA0DA4"/>
    <w:rsid w:val="00DA1146"/>
    <w:rsid w:val="00DA3B6F"/>
    <w:rsid w:val="00DA42AB"/>
    <w:rsid w:val="00DA5CC9"/>
    <w:rsid w:val="00DB0E51"/>
    <w:rsid w:val="00DB5496"/>
    <w:rsid w:val="00DB56B8"/>
    <w:rsid w:val="00DB6BD2"/>
    <w:rsid w:val="00DC0328"/>
    <w:rsid w:val="00DC7C5C"/>
    <w:rsid w:val="00DD0000"/>
    <w:rsid w:val="00DD0E94"/>
    <w:rsid w:val="00DD1AD0"/>
    <w:rsid w:val="00DE0B18"/>
    <w:rsid w:val="00DE16A4"/>
    <w:rsid w:val="00DE3B5A"/>
    <w:rsid w:val="00DE4FDE"/>
    <w:rsid w:val="00DE6D74"/>
    <w:rsid w:val="00E004A5"/>
    <w:rsid w:val="00E02438"/>
    <w:rsid w:val="00E04BC7"/>
    <w:rsid w:val="00E04E84"/>
    <w:rsid w:val="00E0673F"/>
    <w:rsid w:val="00E11EDE"/>
    <w:rsid w:val="00E146CE"/>
    <w:rsid w:val="00E17495"/>
    <w:rsid w:val="00E1760C"/>
    <w:rsid w:val="00E20186"/>
    <w:rsid w:val="00E26C1B"/>
    <w:rsid w:val="00E34981"/>
    <w:rsid w:val="00E34C36"/>
    <w:rsid w:val="00E35E89"/>
    <w:rsid w:val="00E36682"/>
    <w:rsid w:val="00E459B1"/>
    <w:rsid w:val="00E478A4"/>
    <w:rsid w:val="00E52EA7"/>
    <w:rsid w:val="00E610BE"/>
    <w:rsid w:val="00E63944"/>
    <w:rsid w:val="00E720B1"/>
    <w:rsid w:val="00E82526"/>
    <w:rsid w:val="00E87025"/>
    <w:rsid w:val="00E913A7"/>
    <w:rsid w:val="00E92735"/>
    <w:rsid w:val="00E93974"/>
    <w:rsid w:val="00E97CBC"/>
    <w:rsid w:val="00EA185B"/>
    <w:rsid w:val="00EA3FAE"/>
    <w:rsid w:val="00EA5BCB"/>
    <w:rsid w:val="00EA6034"/>
    <w:rsid w:val="00EA6FA0"/>
    <w:rsid w:val="00EA74C0"/>
    <w:rsid w:val="00EA7EA2"/>
    <w:rsid w:val="00EB0D30"/>
    <w:rsid w:val="00EB5753"/>
    <w:rsid w:val="00EC30D1"/>
    <w:rsid w:val="00EC3E58"/>
    <w:rsid w:val="00EC72AB"/>
    <w:rsid w:val="00ED24E0"/>
    <w:rsid w:val="00ED3B18"/>
    <w:rsid w:val="00ED54FA"/>
    <w:rsid w:val="00EE53B7"/>
    <w:rsid w:val="00EF039E"/>
    <w:rsid w:val="00EF3098"/>
    <w:rsid w:val="00EF4179"/>
    <w:rsid w:val="00F02DC3"/>
    <w:rsid w:val="00F02F1C"/>
    <w:rsid w:val="00F04BB9"/>
    <w:rsid w:val="00F076E2"/>
    <w:rsid w:val="00F10932"/>
    <w:rsid w:val="00F126DD"/>
    <w:rsid w:val="00F130C1"/>
    <w:rsid w:val="00F14025"/>
    <w:rsid w:val="00F255E7"/>
    <w:rsid w:val="00F25FBD"/>
    <w:rsid w:val="00F26CF5"/>
    <w:rsid w:val="00F27547"/>
    <w:rsid w:val="00F3274C"/>
    <w:rsid w:val="00F32885"/>
    <w:rsid w:val="00F3632F"/>
    <w:rsid w:val="00F36F44"/>
    <w:rsid w:val="00F41CFA"/>
    <w:rsid w:val="00F43016"/>
    <w:rsid w:val="00F44D48"/>
    <w:rsid w:val="00F46096"/>
    <w:rsid w:val="00F47307"/>
    <w:rsid w:val="00F55DA7"/>
    <w:rsid w:val="00F56FFF"/>
    <w:rsid w:val="00F60F99"/>
    <w:rsid w:val="00F6636E"/>
    <w:rsid w:val="00F678DC"/>
    <w:rsid w:val="00F70225"/>
    <w:rsid w:val="00F7677D"/>
    <w:rsid w:val="00F8391E"/>
    <w:rsid w:val="00F84D57"/>
    <w:rsid w:val="00F87501"/>
    <w:rsid w:val="00F87749"/>
    <w:rsid w:val="00F90A74"/>
    <w:rsid w:val="00F910E4"/>
    <w:rsid w:val="00F94AB7"/>
    <w:rsid w:val="00F95243"/>
    <w:rsid w:val="00F97828"/>
    <w:rsid w:val="00FA002D"/>
    <w:rsid w:val="00FB3F88"/>
    <w:rsid w:val="00FC0F44"/>
    <w:rsid w:val="00FC13FE"/>
    <w:rsid w:val="00FC1E12"/>
    <w:rsid w:val="00FC2395"/>
    <w:rsid w:val="00FC28CA"/>
    <w:rsid w:val="00FC3486"/>
    <w:rsid w:val="00FC4289"/>
    <w:rsid w:val="00FC4A4C"/>
    <w:rsid w:val="00FC7071"/>
    <w:rsid w:val="00FC71CA"/>
    <w:rsid w:val="00FD09B7"/>
    <w:rsid w:val="00FD1190"/>
    <w:rsid w:val="00FD4702"/>
    <w:rsid w:val="00FD642C"/>
    <w:rsid w:val="00FE0D81"/>
    <w:rsid w:val="00FE1B69"/>
    <w:rsid w:val="00FE73C1"/>
    <w:rsid w:val="00FE7B06"/>
    <w:rsid w:val="00FF3865"/>
    <w:rsid w:val="00FF4C91"/>
    <w:rsid w:val="00FF62A8"/>
    <w:rsid w:val="00FF6952"/>
    <w:rsid w:val="00FF6EC1"/>
    <w:rsid w:val="00FF7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43E91031"/>
  <w15:chartTrackingRefBased/>
  <w15:docId w15:val="{1F5618A2-6112-4C16-897B-AA1F3FA9B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Garamond" w:hAnsi="Garamond"/>
      <w:sz w:val="24"/>
      <w:szCs w:val="22"/>
    </w:rPr>
  </w:style>
  <w:style w:type="paragraph" w:styleId="Heading1">
    <w:name w:val="heading 1"/>
    <w:basedOn w:val="Normal"/>
    <w:next w:val="Normal"/>
    <w:qFormat/>
    <w:pPr>
      <w:keepNext/>
      <w:spacing w:before="60" w:after="60"/>
      <w:jc w:val="center"/>
      <w:outlineLvl w:val="0"/>
    </w:pPr>
    <w:rPr>
      <w:rFonts w:cs="Arial"/>
      <w:b/>
      <w:bCs/>
      <w:kern w:val="32"/>
      <w:sz w:val="32"/>
      <w:szCs w:val="32"/>
    </w:rPr>
  </w:style>
  <w:style w:type="paragraph" w:styleId="Heading2">
    <w:name w:val="heading 2"/>
    <w:basedOn w:val="Normal"/>
    <w:next w:val="Normal"/>
    <w:qFormat/>
    <w:pPr>
      <w:keepNext/>
      <w:jc w:val="center"/>
      <w:outlineLvl w:val="1"/>
    </w:pPr>
    <w:rPr>
      <w:rFonts w:cs="Arial"/>
      <w:b/>
      <w:bCs/>
      <w:iCs/>
      <w:szCs w:val="28"/>
    </w:rPr>
  </w:style>
  <w:style w:type="paragraph" w:styleId="Heading3">
    <w:name w:val="heading 3"/>
    <w:basedOn w:val="Normal"/>
    <w:next w:val="Normal"/>
    <w:link w:val="Heading3Char"/>
    <w:qFormat/>
    <w:pPr>
      <w:keepNext/>
      <w:spacing w:before="6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Default">
    <w:name w:val="Default"/>
    <w:pPr>
      <w:autoSpaceDE w:val="0"/>
      <w:autoSpaceDN w:val="0"/>
      <w:adjustRightInd w:val="0"/>
    </w:pPr>
    <w:rPr>
      <w:rFonts w:ascii="TrebuchetMS" w:hAnsi="TrebuchetMS" w:cs="TrebuchetMS"/>
    </w:rPr>
  </w:style>
  <w:style w:type="paragraph" w:customStyle="1" w:styleId="StyleJustified">
    <w:name w:val="Style Justified"/>
    <w:basedOn w:val="Normal"/>
    <w:rPr>
      <w:szCs w:val="20"/>
    </w:rPr>
  </w:style>
  <w:style w:type="character" w:styleId="FollowedHyperlink">
    <w:name w:val="FollowedHyperlink"/>
    <w:rPr>
      <w:color w:val="800080"/>
      <w:u w:val="single"/>
    </w:rPr>
  </w:style>
  <w:style w:type="character" w:styleId="Hyperlink">
    <w:name w:val="Hyperlink"/>
    <w:rPr>
      <w:color w:val="0000FF"/>
      <w:u w:val="single"/>
    </w:rPr>
  </w:style>
  <w:style w:type="paragraph" w:customStyle="1" w:styleId="CM3">
    <w:name w:val="CM3"/>
    <w:basedOn w:val="Default"/>
    <w:next w:val="Default"/>
    <w:pPr>
      <w:spacing w:line="256" w:lineRule="auto"/>
    </w:pPr>
    <w:rPr>
      <w:rFonts w:ascii="TrebuchetMS-Identity-H" w:hAnsi="TrebuchetMS-Identity-H" w:cs="Times New Roman"/>
      <w:sz w:val="24"/>
      <w:szCs w:val="24"/>
    </w:rPr>
  </w:style>
  <w:style w:type="paragraph" w:customStyle="1" w:styleId="CM25">
    <w:name w:val="CM25"/>
    <w:basedOn w:val="Default"/>
    <w:next w:val="Default"/>
    <w:rsid w:val="0020414C"/>
    <w:pPr>
      <w:spacing w:line="243" w:lineRule="auto"/>
    </w:pPr>
    <w:rPr>
      <w:rFonts w:ascii="Courier" w:hAnsi="Courier" w:cs="Times New Roman"/>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rsid w:val="001A0E9F"/>
    <w:rPr>
      <w:rFonts w:ascii="Garamond" w:hAnsi="Garamond"/>
      <w:sz w:val="16"/>
    </w:rPr>
  </w:style>
  <w:style w:type="numbering" w:customStyle="1" w:styleId="StyleOutlinenumberedBoldLeft025">
    <w:name w:val="Style Outline numbered Bold Left:  0.25&quot;"/>
    <w:basedOn w:val="NoList"/>
    <w:rsid w:val="00811C22"/>
    <w:pPr>
      <w:numPr>
        <w:numId w:val="2"/>
      </w:numPr>
    </w:pPr>
  </w:style>
  <w:style w:type="numbering" w:styleId="1ai">
    <w:name w:val="Outline List 1"/>
    <w:basedOn w:val="NoList"/>
    <w:rsid w:val="008B1E86"/>
    <w:pPr>
      <w:numPr>
        <w:numId w:val="3"/>
      </w:numPr>
    </w:pPr>
  </w:style>
  <w:style w:type="paragraph" w:customStyle="1" w:styleId="CM12">
    <w:name w:val="CM12"/>
    <w:basedOn w:val="Default"/>
    <w:next w:val="Default"/>
    <w:rsid w:val="00586B9A"/>
    <w:pPr>
      <w:spacing w:line="253" w:lineRule="auto"/>
    </w:pPr>
    <w:rPr>
      <w:rFonts w:ascii="Arial" w:hAnsi="Arial" w:cs="Times New Roman"/>
      <w:sz w:val="24"/>
      <w:szCs w:val="24"/>
    </w:rPr>
  </w:style>
  <w:style w:type="numbering" w:customStyle="1" w:styleId="CurrentList1">
    <w:name w:val="Current List1"/>
    <w:rsid w:val="003B400B"/>
    <w:pPr>
      <w:numPr>
        <w:numId w:val="4"/>
      </w:numPr>
    </w:pPr>
  </w:style>
  <w:style w:type="paragraph" w:customStyle="1" w:styleId="a">
    <w:name w:val="§(a)"/>
    <w:basedOn w:val="PlainText"/>
    <w:link w:val="aChar"/>
    <w:rsid w:val="00B62C73"/>
    <w:pPr>
      <w:ind w:firstLine="360"/>
    </w:pPr>
    <w:rPr>
      <w:rFonts w:cs="Times New Roman"/>
      <w:sz w:val="24"/>
      <w:szCs w:val="22"/>
    </w:rPr>
  </w:style>
  <w:style w:type="character" w:customStyle="1" w:styleId="aChar">
    <w:name w:val="§(a) Char"/>
    <w:link w:val="a"/>
    <w:rsid w:val="00B62C73"/>
    <w:rPr>
      <w:rFonts w:ascii="Courier New" w:hAnsi="Courier New"/>
      <w:sz w:val="24"/>
      <w:szCs w:val="22"/>
      <w:lang w:val="en-US" w:eastAsia="en-US" w:bidi="ar-SA"/>
    </w:rPr>
  </w:style>
  <w:style w:type="paragraph" w:styleId="PlainText">
    <w:name w:val="Plain Text"/>
    <w:basedOn w:val="Normal"/>
    <w:rsid w:val="00B62C73"/>
    <w:rPr>
      <w:rFonts w:ascii="Courier New" w:hAnsi="Courier New" w:cs="Courier New"/>
      <w:sz w:val="20"/>
      <w:szCs w:val="20"/>
    </w:rPr>
  </w:style>
  <w:style w:type="paragraph" w:customStyle="1" w:styleId="CM6">
    <w:name w:val="CM6"/>
    <w:basedOn w:val="Default"/>
    <w:next w:val="Default"/>
    <w:rsid w:val="00086480"/>
    <w:pPr>
      <w:spacing w:line="280" w:lineRule="auto"/>
    </w:pPr>
    <w:rPr>
      <w:rFonts w:ascii="Times New Roman" w:hAnsi="Times New Roman" w:cs="Times New Roman"/>
      <w:sz w:val="24"/>
      <w:szCs w:val="24"/>
    </w:rPr>
  </w:style>
  <w:style w:type="paragraph" w:customStyle="1" w:styleId="CM8">
    <w:name w:val="CM8"/>
    <w:basedOn w:val="Default"/>
    <w:next w:val="Default"/>
    <w:rsid w:val="00086480"/>
    <w:pPr>
      <w:spacing w:line="280" w:lineRule="auto"/>
    </w:pPr>
    <w:rPr>
      <w:rFonts w:ascii="Times New Roman" w:hAnsi="Times New Roman" w:cs="Times New Roman"/>
      <w:sz w:val="24"/>
      <w:szCs w:val="24"/>
    </w:rPr>
  </w:style>
  <w:style w:type="paragraph" w:customStyle="1" w:styleId="CM33">
    <w:name w:val="CM33"/>
    <w:basedOn w:val="Default"/>
    <w:next w:val="Default"/>
    <w:rsid w:val="000A0265"/>
    <w:rPr>
      <w:rFonts w:ascii="Trebuchet MS" w:hAnsi="Trebuchet MS" w:cs="Times New Roman"/>
      <w:sz w:val="24"/>
      <w:szCs w:val="24"/>
    </w:rPr>
  </w:style>
  <w:style w:type="paragraph" w:styleId="FootnoteText">
    <w:name w:val="footnote text"/>
    <w:basedOn w:val="Normal"/>
    <w:semiHidden/>
    <w:rsid w:val="00424754"/>
    <w:rPr>
      <w:sz w:val="20"/>
      <w:szCs w:val="20"/>
    </w:rPr>
  </w:style>
  <w:style w:type="character" w:styleId="FootnoteReference">
    <w:name w:val="footnote reference"/>
    <w:semiHidden/>
    <w:rsid w:val="00424754"/>
    <w:rPr>
      <w:vertAlign w:val="superscript"/>
    </w:rPr>
  </w:style>
  <w:style w:type="table" w:styleId="TableGrid">
    <w:name w:val="Table Grid"/>
    <w:basedOn w:val="TableNormal"/>
    <w:rsid w:val="0042475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4F52"/>
    <w:pPr>
      <w:suppressAutoHyphens/>
      <w:ind w:left="720"/>
    </w:pPr>
    <w:rPr>
      <w:rFonts w:cs="Garamond"/>
      <w:color w:val="00000A"/>
      <w:szCs w:val="24"/>
    </w:rPr>
  </w:style>
  <w:style w:type="paragraph" w:styleId="Revision">
    <w:name w:val="Revision"/>
    <w:hidden/>
    <w:uiPriority w:val="99"/>
    <w:semiHidden/>
    <w:rsid w:val="00883E0E"/>
    <w:rPr>
      <w:rFonts w:ascii="Garamond" w:hAnsi="Garamond"/>
      <w:sz w:val="24"/>
      <w:szCs w:val="22"/>
    </w:rPr>
  </w:style>
  <w:style w:type="character" w:styleId="UnresolvedMention">
    <w:name w:val="Unresolved Mention"/>
    <w:basedOn w:val="DefaultParagraphFont"/>
    <w:uiPriority w:val="99"/>
    <w:semiHidden/>
    <w:unhideWhenUsed/>
    <w:rsid w:val="003E28CE"/>
    <w:rPr>
      <w:color w:val="605E5C"/>
      <w:shd w:val="clear" w:color="auto" w:fill="E1DFDD"/>
    </w:rPr>
  </w:style>
  <w:style w:type="character" w:customStyle="1" w:styleId="Heading3Char">
    <w:name w:val="Heading 3 Char"/>
    <w:basedOn w:val="DefaultParagraphFont"/>
    <w:link w:val="Heading3"/>
    <w:rsid w:val="00046D6C"/>
    <w:rPr>
      <w:rFonts w:ascii="Garamond" w:hAnsi="Garamond" w:cs="Arial"/>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125">
      <w:bodyDiv w:val="1"/>
      <w:marLeft w:val="0"/>
      <w:marRight w:val="0"/>
      <w:marTop w:val="0"/>
      <w:marBottom w:val="0"/>
      <w:divBdr>
        <w:top w:val="none" w:sz="0" w:space="0" w:color="auto"/>
        <w:left w:val="none" w:sz="0" w:space="0" w:color="auto"/>
        <w:bottom w:val="none" w:sz="0" w:space="0" w:color="auto"/>
        <w:right w:val="none" w:sz="0" w:space="0" w:color="auto"/>
      </w:divBdr>
    </w:div>
    <w:div w:id="858196391">
      <w:bodyDiv w:val="1"/>
      <w:marLeft w:val="0"/>
      <w:marRight w:val="0"/>
      <w:marTop w:val="0"/>
      <w:marBottom w:val="0"/>
      <w:divBdr>
        <w:top w:val="none" w:sz="0" w:space="0" w:color="auto"/>
        <w:left w:val="none" w:sz="0" w:space="0" w:color="auto"/>
        <w:bottom w:val="none" w:sz="0" w:space="0" w:color="auto"/>
        <w:right w:val="none" w:sz="0" w:space="0" w:color="auto"/>
      </w:divBdr>
    </w:div>
    <w:div w:id="1116753525">
      <w:bodyDiv w:val="1"/>
      <w:marLeft w:val="0"/>
      <w:marRight w:val="0"/>
      <w:marTop w:val="0"/>
      <w:marBottom w:val="0"/>
      <w:divBdr>
        <w:top w:val="none" w:sz="0" w:space="0" w:color="auto"/>
        <w:left w:val="none" w:sz="0" w:space="0" w:color="auto"/>
        <w:bottom w:val="none" w:sz="0" w:space="0" w:color="auto"/>
        <w:right w:val="none" w:sz="0" w:space="0" w:color="auto"/>
      </w:divBdr>
    </w:div>
    <w:div w:id="1230195531">
      <w:bodyDiv w:val="1"/>
      <w:marLeft w:val="0"/>
      <w:marRight w:val="0"/>
      <w:marTop w:val="0"/>
      <w:marBottom w:val="0"/>
      <w:divBdr>
        <w:top w:val="none" w:sz="0" w:space="0" w:color="auto"/>
        <w:left w:val="none" w:sz="0" w:space="0" w:color="auto"/>
        <w:bottom w:val="none" w:sz="0" w:space="0" w:color="auto"/>
        <w:right w:val="none" w:sz="0" w:space="0" w:color="auto"/>
      </w:divBdr>
    </w:div>
    <w:div w:id="1307929374">
      <w:bodyDiv w:val="1"/>
      <w:marLeft w:val="0"/>
      <w:marRight w:val="0"/>
      <w:marTop w:val="0"/>
      <w:marBottom w:val="0"/>
      <w:divBdr>
        <w:top w:val="none" w:sz="0" w:space="0" w:color="auto"/>
        <w:left w:val="none" w:sz="0" w:space="0" w:color="auto"/>
        <w:bottom w:val="none" w:sz="0" w:space="0" w:color="auto"/>
        <w:right w:val="none" w:sz="0" w:space="0" w:color="auto"/>
      </w:divBdr>
    </w:div>
    <w:div w:id="1705518926">
      <w:bodyDiv w:val="1"/>
      <w:marLeft w:val="0"/>
      <w:marRight w:val="0"/>
      <w:marTop w:val="0"/>
      <w:marBottom w:val="0"/>
      <w:divBdr>
        <w:top w:val="none" w:sz="0" w:space="0" w:color="auto"/>
        <w:left w:val="none" w:sz="0" w:space="0" w:color="auto"/>
        <w:bottom w:val="none" w:sz="0" w:space="0" w:color="auto"/>
        <w:right w:val="none" w:sz="0" w:space="0" w:color="auto"/>
      </w:divBdr>
    </w:div>
    <w:div w:id="208070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dhca.texas.gov/home-applying-funding-page" TargetMode="External"/><Relationship Id="rId4" Type="http://schemas.openxmlformats.org/officeDocument/2006/relationships/settings" Target="settings.xml"/><Relationship Id="rId9" Type="http://schemas.openxmlformats.org/officeDocument/2006/relationships/hyperlink" Target="https://www.tdhca.texas.gov/home-application-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628AA-8F40-4E19-BDC7-3081E43B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Pages>
  <Words>3317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2027 HOME SFD  NOFA</vt:lpstr>
    </vt:vector>
  </TitlesOfParts>
  <Manager>B Boston</Manager>
  <Company>TDHCA</Company>
  <LinksUpToDate>false</LinksUpToDate>
  <CharactersWithSpaces>22811</CharactersWithSpaces>
  <SharedDoc>false</SharedDoc>
  <HLinks>
    <vt:vector size="12" baseType="variant">
      <vt:variant>
        <vt:i4>6488097</vt:i4>
      </vt:variant>
      <vt:variant>
        <vt:i4>3</vt:i4>
      </vt:variant>
      <vt:variant>
        <vt:i4>0</vt:i4>
      </vt:variant>
      <vt:variant>
        <vt:i4>5</vt:i4>
      </vt:variant>
      <vt:variant>
        <vt:lpwstr>http://www.tdhca.state.tx.us/home-division/applications.htm</vt:lpwstr>
      </vt:variant>
      <vt:variant>
        <vt:lpwstr/>
      </vt:variant>
      <vt:variant>
        <vt:i4>6488097</vt:i4>
      </vt:variant>
      <vt:variant>
        <vt:i4>0</vt:i4>
      </vt:variant>
      <vt:variant>
        <vt:i4>0</vt:i4>
      </vt:variant>
      <vt:variant>
        <vt:i4>5</vt:i4>
      </vt:variant>
      <vt:variant>
        <vt:lpwstr>http://www.tdhca.state.tx.us/home-division/applications.htm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HOME SFD  NOFA</dc:title>
  <dc:subject>HOME</dc:subject>
  <dc:creator>TDHCA</dc:creator>
  <cp:keywords>HOME, NOFA, Single Family Development, Funding</cp:keywords>
  <cp:lastModifiedBy>Erin Mikulenka</cp:lastModifiedBy>
  <cp:revision>9</cp:revision>
  <cp:lastPrinted>2019-02-05T14:29:00Z</cp:lastPrinted>
  <dcterms:created xsi:type="dcterms:W3CDTF">2026-08-13T12:04:00Z</dcterms:created>
  <dcterms:modified xsi:type="dcterms:W3CDTF">2026-08-17T13:36:00Z</dcterms:modified>
  <cp:category>HOME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429071107</vt:i4>
  </property>
  <property fmtid="{D5CDD505-2E9C-101B-9397-08002B2CF9AE}" pid="3" name="_EmailSubject">
    <vt:lpwstr>SFD_DraftNOFA_050609.doc</vt:lpwstr>
  </property>
  <property fmtid="{D5CDD505-2E9C-101B-9397-08002B2CF9AE}" pid="4" name="_AuthorEmail">
    <vt:lpwstr>larkin.tackett@mail.tdhca.state.tx.us</vt:lpwstr>
  </property>
  <property fmtid="{D5CDD505-2E9C-101B-9397-08002B2CF9AE}" pid="5" name="_AuthorEmailDisplayName">
    <vt:lpwstr>Larkin Tackett</vt:lpwstr>
  </property>
  <property fmtid="{D5CDD505-2E9C-101B-9397-08002B2CF9AE}" pid="6" name="_PreviousAdHocReviewCycleID">
    <vt:i4>1517812894</vt:i4>
  </property>
  <property fmtid="{D5CDD505-2E9C-101B-9397-08002B2CF9AE}" pid="7" name="_ReviewingToolsShownOnce">
    <vt:lpwstr/>
  </property>
</Properties>
</file>