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43A00" w14:textId="7BED66DB" w:rsidR="00C609CE" w:rsidRDefault="00525BCC" w:rsidP="00C609CE">
      <w:pPr>
        <w:pStyle w:val="Default"/>
        <w:tabs>
          <w:tab w:val="left" w:pos="2805"/>
        </w:tabs>
      </w:pPr>
      <w:r>
        <w:rPr>
          <w:b/>
          <w:smallCaps/>
          <w:noProof/>
          <w:color w:val="FFFFFF"/>
        </w:rPr>
        <mc:AlternateContent>
          <mc:Choice Requires="wps">
            <w:drawing>
              <wp:anchor distT="0" distB="0" distL="114300" distR="114300" simplePos="0" relativeHeight="251658240" behindDoc="0" locked="0" layoutInCell="1" allowOverlap="1" wp14:anchorId="1CA01A09" wp14:editId="3647CF6D">
                <wp:simplePos x="0" y="0"/>
                <wp:positionH relativeFrom="column">
                  <wp:posOffset>-504825</wp:posOffset>
                </wp:positionH>
                <wp:positionV relativeFrom="paragraph">
                  <wp:posOffset>19050</wp:posOffset>
                </wp:positionV>
                <wp:extent cx="6934200" cy="32385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992BA" w14:textId="77777777" w:rsidR="00900029" w:rsidRPr="00D86772" w:rsidRDefault="00C0706F" w:rsidP="009971EE">
                            <w:pPr>
                              <w:jc w:val="center"/>
                              <w:rPr>
                                <w:b/>
                                <w:color w:val="002060"/>
                                <w:sz w:val="24"/>
                                <w:szCs w:val="24"/>
                              </w:rPr>
                            </w:pPr>
                            <w:r>
                              <w:rPr>
                                <w:b/>
                                <w:color w:val="002060"/>
                                <w:sz w:val="24"/>
                                <w:szCs w:val="24"/>
                              </w:rPr>
                              <w:t xml:space="preserve">Relocation and Acquisition Disclosure to the Seller with a </w:t>
                            </w:r>
                            <w:r w:rsidR="00B6592B">
                              <w:rPr>
                                <w:b/>
                                <w:color w:val="002060"/>
                                <w:sz w:val="24"/>
                                <w:szCs w:val="24"/>
                              </w:rPr>
                              <w:t>Voluntary</w:t>
                            </w:r>
                            <w:r>
                              <w:rPr>
                                <w:b/>
                                <w:color w:val="002060"/>
                                <w:sz w:val="24"/>
                                <w:szCs w:val="24"/>
                              </w:rPr>
                              <w:t xml:space="preserve"> Arms Length Purchase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01A09" id="_x0000_t202" coordsize="21600,21600" o:spt="202" path="m,l,21600r21600,l21600,xe">
                <v:stroke joinstyle="miter"/>
                <v:path gradientshapeok="t" o:connecttype="rect"/>
              </v:shapetype>
              <v:shape id="Text Box 14" o:spid="_x0000_s1026" type="#_x0000_t202" style="position:absolute;margin-left:-39.75pt;margin-top:1.5pt;width:546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" stroked="f">
                <v:textbox>
                  <w:txbxContent>
                    <w:p w14:paraId="4CA992BA" w14:textId="77777777" w:rsidR="00900029" w:rsidRPr="00D86772" w:rsidRDefault="00C0706F" w:rsidP="009971EE">
                      <w:pPr>
                        <w:jc w:val="center"/>
                        <w:rPr>
                          <w:b/>
                          <w:color w:val="002060"/>
                          <w:sz w:val="24"/>
                          <w:szCs w:val="24"/>
                        </w:rPr>
                      </w:pPr>
                      <w:r>
                        <w:rPr>
                          <w:b/>
                          <w:color w:val="002060"/>
                          <w:sz w:val="24"/>
                          <w:szCs w:val="24"/>
                        </w:rPr>
                        <w:t xml:space="preserve">Relocation and Acquisition Disclosure to the Seller with a </w:t>
                      </w:r>
                      <w:r w:rsidR="00B6592B">
                        <w:rPr>
                          <w:b/>
                          <w:color w:val="002060"/>
                          <w:sz w:val="24"/>
                          <w:szCs w:val="24"/>
                        </w:rPr>
                        <w:t>Voluntary</w:t>
                      </w:r>
                      <w:r>
                        <w:rPr>
                          <w:b/>
                          <w:color w:val="002060"/>
                          <w:sz w:val="24"/>
                          <w:szCs w:val="24"/>
                        </w:rPr>
                        <w:t xml:space="preserve"> Arms Length Purchase Agreement</w:t>
                      </w:r>
                    </w:p>
                  </w:txbxContent>
                </v:textbox>
              </v:shape>
            </w:pict>
          </mc:Fallback>
        </mc:AlternateContent>
      </w:r>
      <w:r>
        <w:rPr>
          <w:b/>
          <w:smallCaps/>
          <w:noProof/>
          <w:color w:val="FFFFFF"/>
        </w:rPr>
        <mc:AlternateContent>
          <mc:Choice Requires="wps">
            <w:drawing>
              <wp:anchor distT="0" distB="0" distL="114300" distR="114300" simplePos="0" relativeHeight="251657216" behindDoc="0" locked="0" layoutInCell="1" allowOverlap="1" wp14:anchorId="45137F45" wp14:editId="25F2930D">
                <wp:simplePos x="0" y="0"/>
                <wp:positionH relativeFrom="column">
                  <wp:posOffset>-504825</wp:posOffset>
                </wp:positionH>
                <wp:positionV relativeFrom="paragraph">
                  <wp:posOffset>-200025</wp:posOffset>
                </wp:positionV>
                <wp:extent cx="6686550" cy="542925"/>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C60AC" w14:textId="77777777" w:rsidR="00900029" w:rsidRPr="009971EE" w:rsidRDefault="00900029" w:rsidP="00DC31A9">
                            <w:pPr>
                              <w:spacing w:line="240" w:lineRule="auto"/>
                              <w:jc w:val="center"/>
                              <w:rPr>
                                <w:b/>
                                <w:smallCaps/>
                                <w:color w:val="C00000"/>
                                <w:sz w:val="28"/>
                                <w:szCs w:val="28"/>
                              </w:rPr>
                            </w:pPr>
                            <w:r w:rsidRPr="00D86772">
                              <w:rPr>
                                <w:b/>
                                <w:smallCaps/>
                                <w:color w:val="002060"/>
                                <w:sz w:val="28"/>
                                <w:szCs w:val="28"/>
                              </w:rPr>
                              <w:t xml:space="preserve">Texas </w:t>
                            </w:r>
                            <w:r w:rsidRPr="00D86772">
                              <w:rPr>
                                <w:b/>
                                <w:smallCaps/>
                                <w:color w:val="B2BB1E"/>
                                <w:sz w:val="28"/>
                                <w:szCs w:val="28"/>
                              </w:rPr>
                              <w:t>HOME</w:t>
                            </w:r>
                            <w:r w:rsidRPr="00D86772">
                              <w:rPr>
                                <w:b/>
                                <w:smallCaps/>
                                <w:color w:val="002060"/>
                                <w:sz w:val="28"/>
                                <w:szCs w:val="28"/>
                              </w:rPr>
                              <w:t>buyer Assistance Program</w:t>
                            </w:r>
                          </w:p>
                          <w:p w14:paraId="673547FA" w14:textId="77777777" w:rsidR="00900029" w:rsidRPr="00A001E6" w:rsidRDefault="00900029" w:rsidP="0014552E">
                            <w:pPr>
                              <w:spacing w:line="240" w:lineRule="auto"/>
                              <w:rPr>
                                <w:rFonts w:ascii="Cambria" w:hAnsi="Cambria"/>
                                <w:b/>
                                <w:i/>
                                <w:color w:val="002060"/>
                                <w:sz w:val="32"/>
                                <w:szCs w:val="32"/>
                              </w:rPr>
                            </w:pPr>
                            <w:r>
                              <w:rPr>
                                <w:sz w:val="32"/>
                                <w:szCs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137F45" id="Text Box 12" o:spid="_x0000_s1027" type="#_x0000_t202" style="position:absolute;margin-left:-39.75pt;margin-top:-15.75pt;width:526.5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" stroked="f">
                <v:textbox>
                  <w:txbxContent>
                    <w:p w14:paraId="019C60AC" w14:textId="77777777" w:rsidR="00900029" w:rsidRPr="009971EE" w:rsidRDefault="00900029" w:rsidP="00DC31A9">
                      <w:pPr>
                        <w:spacing w:line="240" w:lineRule="auto"/>
                        <w:jc w:val="center"/>
                        <w:rPr>
                          <w:b/>
                          <w:smallCaps/>
                          <w:color w:val="C00000"/>
                          <w:sz w:val="28"/>
                          <w:szCs w:val="28"/>
                        </w:rPr>
                      </w:pPr>
                      <w:r w:rsidRPr="00D86772">
                        <w:rPr>
                          <w:b/>
                          <w:smallCaps/>
                          <w:color w:val="002060"/>
                          <w:sz w:val="28"/>
                          <w:szCs w:val="28"/>
                        </w:rPr>
                        <w:t xml:space="preserve">Texas </w:t>
                      </w:r>
                      <w:r w:rsidRPr="00D86772">
                        <w:rPr>
                          <w:b/>
                          <w:smallCaps/>
                          <w:color w:val="B2BB1E"/>
                          <w:sz w:val="28"/>
                          <w:szCs w:val="28"/>
                        </w:rPr>
                        <w:t>HOME</w:t>
                      </w:r>
                      <w:r w:rsidRPr="00D86772">
                        <w:rPr>
                          <w:b/>
                          <w:smallCaps/>
                          <w:color w:val="002060"/>
                          <w:sz w:val="28"/>
                          <w:szCs w:val="28"/>
                        </w:rPr>
                        <w:t>buyer Assistance Program</w:t>
                      </w:r>
                    </w:p>
                    <w:p w14:paraId="673547FA" w14:textId="77777777" w:rsidR="00900029" w:rsidRPr="00A001E6" w:rsidRDefault="00900029" w:rsidP="0014552E">
                      <w:pPr>
                        <w:spacing w:line="240" w:lineRule="auto"/>
                        <w:rPr>
                          <w:rFonts w:ascii="Cambria" w:hAnsi="Cambria"/>
                          <w:b/>
                          <w:i/>
                          <w:color w:val="002060"/>
                          <w:sz w:val="32"/>
                          <w:szCs w:val="32"/>
                        </w:rPr>
                      </w:pPr>
                      <w:r>
                        <w:rPr>
                          <w:sz w:val="32"/>
                          <w:szCs w:val="32"/>
                        </w:rPr>
                        <w:t xml:space="preserve">                                     </w:t>
                      </w:r>
                    </w:p>
                  </w:txbxContent>
                </v:textbox>
              </v:shape>
            </w:pict>
          </mc:Fallback>
        </mc:AlternateContent>
      </w:r>
      <w:r w:rsidR="00C609CE">
        <w:tab/>
      </w:r>
    </w:p>
    <w:p w14:paraId="6D320251" w14:textId="77777777" w:rsidR="00435B39" w:rsidRPr="00616609" w:rsidRDefault="00435B39" w:rsidP="00616609">
      <w:pPr>
        <w:spacing w:after="0" w:line="240" w:lineRule="auto"/>
        <w:rPr>
          <w:b/>
          <w:smallCaps/>
          <w:color w:val="FFFFFF"/>
        </w:rPr>
      </w:pPr>
    </w:p>
    <w:p w14:paraId="328FC20E" w14:textId="77777777" w:rsidR="000B07B9" w:rsidRDefault="000B07B9" w:rsidP="009971EE">
      <w:pPr>
        <w:autoSpaceDE w:val="0"/>
        <w:autoSpaceDN w:val="0"/>
        <w:adjustRightInd w:val="0"/>
        <w:spacing w:after="0" w:line="240" w:lineRule="auto"/>
        <w:rPr>
          <w:rFonts w:cs="TTE1BAE340t00"/>
          <w:b/>
          <w:sz w:val="18"/>
          <w:szCs w:val="18"/>
        </w:rPr>
        <w:sectPr w:rsidR="000B07B9" w:rsidSect="00812BC0">
          <w:headerReference w:type="default" r:id="rId8"/>
          <w:footerReference w:type="default" r:id="rId9"/>
          <w:type w:val="continuous"/>
          <w:pgSz w:w="12240" w:h="15840"/>
          <w:pgMar w:top="2250" w:right="720" w:bottom="1440" w:left="1440" w:header="720" w:footer="720" w:gutter="0"/>
          <w:cols w:space="720"/>
          <w:formProt w:val="0"/>
          <w:docGrid w:linePitch="360"/>
        </w:sectPr>
      </w:pPr>
    </w:p>
    <w:p w14:paraId="50146AD4" w14:textId="77777777" w:rsidR="00616609" w:rsidRPr="00327211" w:rsidRDefault="00616609" w:rsidP="009971EE">
      <w:pPr>
        <w:autoSpaceDE w:val="0"/>
        <w:autoSpaceDN w:val="0"/>
        <w:adjustRightInd w:val="0"/>
        <w:spacing w:after="0" w:line="240" w:lineRule="auto"/>
        <w:rPr>
          <w:rFonts w:cs="TTE1BAE340t00"/>
          <w:b/>
          <w:sz w:val="18"/>
          <w:szCs w:val="18"/>
        </w:rPr>
      </w:pPr>
    </w:p>
    <w:p w14:paraId="3A531564" w14:textId="77777777" w:rsidR="00C0706F" w:rsidRPr="00C0706F" w:rsidRDefault="00C0706F" w:rsidP="00D56E8A">
      <w:pPr>
        <w:ind w:left="-720"/>
        <w:jc w:val="both"/>
      </w:pPr>
      <w:r w:rsidRPr="00C0706F">
        <w:t xml:space="preserve">Buyer: </w:t>
      </w:r>
      <w:bookmarkStart w:id="0" w:name="Text1"/>
      <w:r w:rsidRPr="00C0706F">
        <w:rPr>
          <w:u w:val="single"/>
        </w:rPr>
        <w:fldChar w:fldCharType="begin">
          <w:ffData>
            <w:name w:val="Text1"/>
            <w:enabled/>
            <w:calcOnExit w:val="0"/>
            <w:statusText w:type="text" w:val="Buyer 1 Name"/>
            <w:textInput/>
          </w:ffData>
        </w:fldChar>
      </w:r>
      <w:r w:rsidRPr="00C0706F">
        <w:rPr>
          <w:u w:val="single"/>
        </w:rPr>
        <w:instrText xml:space="preserve"> FORMTEXT </w:instrText>
      </w:r>
      <w:r w:rsidRPr="00C0706F">
        <w:rPr>
          <w:u w:val="single"/>
        </w:rPr>
      </w:r>
      <w:r w:rsidRPr="00C0706F">
        <w:rPr>
          <w:u w:val="single"/>
        </w:rPr>
        <w:fldChar w:fldCharType="separate"/>
      </w:r>
      <w:r w:rsidRPr="00C0706F">
        <w:rPr>
          <w:noProof/>
          <w:u w:val="single"/>
        </w:rPr>
        <w:t> </w:t>
      </w:r>
      <w:r w:rsidRPr="00C0706F">
        <w:rPr>
          <w:noProof/>
          <w:u w:val="single"/>
        </w:rPr>
        <w:t> </w:t>
      </w:r>
      <w:r w:rsidRPr="00C0706F">
        <w:rPr>
          <w:noProof/>
          <w:u w:val="single"/>
        </w:rPr>
        <w:t> </w:t>
      </w:r>
      <w:r w:rsidRPr="00C0706F">
        <w:rPr>
          <w:noProof/>
          <w:u w:val="single"/>
        </w:rPr>
        <w:t> </w:t>
      </w:r>
      <w:r w:rsidRPr="00C0706F">
        <w:rPr>
          <w:noProof/>
          <w:u w:val="single"/>
        </w:rPr>
        <w:t> </w:t>
      </w:r>
      <w:r w:rsidRPr="00C0706F">
        <w:rPr>
          <w:u w:val="single"/>
        </w:rPr>
        <w:fldChar w:fldCharType="end"/>
      </w:r>
      <w:bookmarkEnd w:id="0"/>
    </w:p>
    <w:p w14:paraId="20687705" w14:textId="77777777" w:rsidR="00C0706F" w:rsidRPr="00C0706F" w:rsidRDefault="00C0706F" w:rsidP="00D56E8A">
      <w:pPr>
        <w:ind w:left="-720"/>
        <w:jc w:val="both"/>
      </w:pPr>
      <w:r w:rsidRPr="00C0706F">
        <w:t xml:space="preserve">Buyer: </w:t>
      </w:r>
      <w:r w:rsidRPr="00C0706F">
        <w:rPr>
          <w:u w:val="single"/>
        </w:rPr>
        <w:fldChar w:fldCharType="begin">
          <w:ffData>
            <w:name w:val=""/>
            <w:enabled/>
            <w:calcOnExit w:val="0"/>
            <w:statusText w:type="text" w:val="Buyer 2 Name"/>
            <w:textInput/>
          </w:ffData>
        </w:fldChar>
      </w:r>
      <w:r w:rsidRPr="00C0706F">
        <w:rPr>
          <w:u w:val="single"/>
        </w:rPr>
        <w:instrText xml:space="preserve"> FORMTEXT </w:instrText>
      </w:r>
      <w:r w:rsidRPr="00C0706F">
        <w:rPr>
          <w:u w:val="single"/>
        </w:rPr>
      </w:r>
      <w:r w:rsidRPr="00C0706F">
        <w:rPr>
          <w:u w:val="single"/>
        </w:rPr>
        <w:fldChar w:fldCharType="separate"/>
      </w:r>
      <w:r w:rsidRPr="00C0706F">
        <w:rPr>
          <w:noProof/>
          <w:u w:val="single"/>
        </w:rPr>
        <w:t> </w:t>
      </w:r>
      <w:r w:rsidRPr="00C0706F">
        <w:rPr>
          <w:noProof/>
          <w:u w:val="single"/>
        </w:rPr>
        <w:t> </w:t>
      </w:r>
      <w:r w:rsidRPr="00C0706F">
        <w:rPr>
          <w:noProof/>
          <w:u w:val="single"/>
        </w:rPr>
        <w:t> </w:t>
      </w:r>
      <w:r w:rsidRPr="00C0706F">
        <w:rPr>
          <w:noProof/>
          <w:u w:val="single"/>
        </w:rPr>
        <w:t> </w:t>
      </w:r>
      <w:r w:rsidRPr="00C0706F">
        <w:rPr>
          <w:noProof/>
          <w:u w:val="single"/>
        </w:rPr>
        <w:t> </w:t>
      </w:r>
      <w:r w:rsidRPr="00C0706F">
        <w:rPr>
          <w:u w:val="single"/>
        </w:rPr>
        <w:fldChar w:fldCharType="end"/>
      </w:r>
    </w:p>
    <w:p w14:paraId="62AABE8D" w14:textId="77777777" w:rsidR="00C0706F" w:rsidRPr="00C0706F" w:rsidRDefault="00C0706F" w:rsidP="00D56E8A">
      <w:pPr>
        <w:ind w:left="-720"/>
        <w:jc w:val="both"/>
        <w:rPr>
          <w:u w:val="single"/>
        </w:rPr>
      </w:pPr>
      <w:r w:rsidRPr="00C0706F">
        <w:t xml:space="preserve">Seller: </w:t>
      </w:r>
      <w:r w:rsidRPr="00C0706F">
        <w:rPr>
          <w:u w:val="single"/>
        </w:rPr>
        <w:fldChar w:fldCharType="begin">
          <w:ffData>
            <w:name w:val=""/>
            <w:enabled/>
            <w:calcOnExit w:val="0"/>
            <w:statusText w:type="text" w:val="Selller 1 Name"/>
            <w:textInput/>
          </w:ffData>
        </w:fldChar>
      </w:r>
      <w:r w:rsidRPr="00C0706F">
        <w:rPr>
          <w:u w:val="single"/>
        </w:rPr>
        <w:instrText xml:space="preserve"> FORMTEXT </w:instrText>
      </w:r>
      <w:r w:rsidRPr="00C0706F">
        <w:rPr>
          <w:u w:val="single"/>
        </w:rPr>
      </w:r>
      <w:r w:rsidRPr="00C0706F">
        <w:rPr>
          <w:u w:val="single"/>
        </w:rPr>
        <w:fldChar w:fldCharType="separate"/>
      </w:r>
      <w:r w:rsidRPr="00C0706F">
        <w:rPr>
          <w:noProof/>
          <w:u w:val="single"/>
        </w:rPr>
        <w:t> </w:t>
      </w:r>
      <w:r w:rsidRPr="00C0706F">
        <w:rPr>
          <w:noProof/>
          <w:u w:val="single"/>
        </w:rPr>
        <w:t> </w:t>
      </w:r>
      <w:r w:rsidRPr="00C0706F">
        <w:rPr>
          <w:noProof/>
          <w:u w:val="single"/>
        </w:rPr>
        <w:t> </w:t>
      </w:r>
      <w:r w:rsidRPr="00C0706F">
        <w:rPr>
          <w:noProof/>
          <w:u w:val="single"/>
        </w:rPr>
        <w:t> </w:t>
      </w:r>
      <w:r w:rsidRPr="00C0706F">
        <w:rPr>
          <w:noProof/>
          <w:u w:val="single"/>
        </w:rPr>
        <w:t> </w:t>
      </w:r>
      <w:r w:rsidRPr="00C0706F">
        <w:rPr>
          <w:u w:val="single"/>
        </w:rPr>
        <w:fldChar w:fldCharType="end"/>
      </w:r>
    </w:p>
    <w:p w14:paraId="4B5D08DB" w14:textId="77777777" w:rsidR="00C0706F" w:rsidRPr="00C0706F" w:rsidRDefault="00C0706F" w:rsidP="00D56E8A">
      <w:pPr>
        <w:ind w:left="-720"/>
        <w:jc w:val="both"/>
      </w:pPr>
      <w:r w:rsidRPr="00C0706F">
        <w:t xml:space="preserve">Seller: </w:t>
      </w:r>
      <w:r w:rsidRPr="00C0706F">
        <w:rPr>
          <w:u w:val="single"/>
        </w:rPr>
        <w:fldChar w:fldCharType="begin">
          <w:ffData>
            <w:name w:val=""/>
            <w:enabled/>
            <w:calcOnExit w:val="0"/>
            <w:statusText w:type="text" w:val="Selller 2 Name"/>
            <w:textInput/>
          </w:ffData>
        </w:fldChar>
      </w:r>
      <w:r w:rsidRPr="00C0706F">
        <w:rPr>
          <w:u w:val="single"/>
        </w:rPr>
        <w:instrText xml:space="preserve"> FORMTEXT </w:instrText>
      </w:r>
      <w:r w:rsidRPr="00C0706F">
        <w:rPr>
          <w:u w:val="single"/>
        </w:rPr>
      </w:r>
      <w:r w:rsidRPr="00C0706F">
        <w:rPr>
          <w:u w:val="single"/>
        </w:rPr>
        <w:fldChar w:fldCharType="separate"/>
      </w:r>
      <w:r w:rsidRPr="00C0706F">
        <w:rPr>
          <w:noProof/>
          <w:u w:val="single"/>
        </w:rPr>
        <w:t> </w:t>
      </w:r>
      <w:r w:rsidRPr="00C0706F">
        <w:rPr>
          <w:noProof/>
          <w:u w:val="single"/>
        </w:rPr>
        <w:t> </w:t>
      </w:r>
      <w:r w:rsidRPr="00C0706F">
        <w:rPr>
          <w:noProof/>
          <w:u w:val="single"/>
        </w:rPr>
        <w:t> </w:t>
      </w:r>
      <w:r w:rsidRPr="00C0706F">
        <w:rPr>
          <w:noProof/>
          <w:u w:val="single"/>
        </w:rPr>
        <w:t> </w:t>
      </w:r>
      <w:r w:rsidRPr="00C0706F">
        <w:rPr>
          <w:noProof/>
          <w:u w:val="single"/>
        </w:rPr>
        <w:t> </w:t>
      </w:r>
      <w:r w:rsidRPr="00C0706F">
        <w:rPr>
          <w:u w:val="single"/>
        </w:rPr>
        <w:fldChar w:fldCharType="end"/>
      </w:r>
      <w:r w:rsidRPr="00C0706F">
        <w:t xml:space="preserve"> </w:t>
      </w:r>
    </w:p>
    <w:p w14:paraId="4B298709" w14:textId="77777777" w:rsidR="00C0706F" w:rsidRPr="00C0706F" w:rsidRDefault="00C0706F" w:rsidP="00D56E8A">
      <w:pPr>
        <w:ind w:left="-720"/>
        <w:jc w:val="both"/>
      </w:pPr>
      <w:r w:rsidRPr="00C0706F">
        <w:t xml:space="preserve">Property Address: </w:t>
      </w:r>
      <w:bookmarkStart w:id="1" w:name="Text2"/>
      <w:r w:rsidRPr="00C0706F">
        <w:rPr>
          <w:u w:val="single"/>
        </w:rPr>
        <w:fldChar w:fldCharType="begin">
          <w:ffData>
            <w:name w:val="Text2"/>
            <w:enabled/>
            <w:calcOnExit w:val="0"/>
            <w:statusText w:type="text" w:val="Property Street Address"/>
            <w:textInput/>
          </w:ffData>
        </w:fldChar>
      </w:r>
      <w:r w:rsidRPr="00C0706F">
        <w:rPr>
          <w:u w:val="single"/>
        </w:rPr>
        <w:instrText xml:space="preserve"> FORMTEXT </w:instrText>
      </w:r>
      <w:r w:rsidRPr="00C0706F">
        <w:rPr>
          <w:u w:val="single"/>
        </w:rPr>
      </w:r>
      <w:r w:rsidRPr="00C0706F">
        <w:rPr>
          <w:u w:val="single"/>
        </w:rPr>
        <w:fldChar w:fldCharType="separate"/>
      </w:r>
      <w:r w:rsidRPr="00C0706F">
        <w:rPr>
          <w:noProof/>
          <w:u w:val="single"/>
        </w:rPr>
        <w:t> </w:t>
      </w:r>
      <w:r w:rsidRPr="00C0706F">
        <w:rPr>
          <w:noProof/>
          <w:u w:val="single"/>
        </w:rPr>
        <w:t> </w:t>
      </w:r>
      <w:r w:rsidRPr="00C0706F">
        <w:rPr>
          <w:noProof/>
          <w:u w:val="single"/>
        </w:rPr>
        <w:t> </w:t>
      </w:r>
      <w:r w:rsidRPr="00C0706F">
        <w:rPr>
          <w:noProof/>
          <w:u w:val="single"/>
        </w:rPr>
        <w:t> </w:t>
      </w:r>
      <w:r w:rsidRPr="00C0706F">
        <w:rPr>
          <w:noProof/>
          <w:u w:val="single"/>
        </w:rPr>
        <w:t> </w:t>
      </w:r>
      <w:r w:rsidRPr="00C0706F">
        <w:rPr>
          <w:u w:val="single"/>
        </w:rPr>
        <w:fldChar w:fldCharType="end"/>
      </w:r>
      <w:bookmarkEnd w:id="1"/>
    </w:p>
    <w:p w14:paraId="132E3711" w14:textId="77777777" w:rsidR="00C0706F" w:rsidRPr="00C0706F" w:rsidRDefault="00C0706F" w:rsidP="00D56E8A">
      <w:pPr>
        <w:ind w:left="-720"/>
        <w:jc w:val="both"/>
      </w:pPr>
      <w:r w:rsidRPr="00C0706F">
        <w:t xml:space="preserve">City, State, Zip: </w:t>
      </w:r>
      <w:bookmarkStart w:id="2" w:name="Text3"/>
      <w:r w:rsidRPr="00C0706F">
        <w:rPr>
          <w:u w:val="single"/>
        </w:rPr>
        <w:fldChar w:fldCharType="begin">
          <w:ffData>
            <w:name w:val="Text3"/>
            <w:enabled/>
            <w:calcOnExit w:val="0"/>
            <w:statusText w:type="text" w:val="City, State, and Zip Code"/>
            <w:textInput/>
          </w:ffData>
        </w:fldChar>
      </w:r>
      <w:r w:rsidRPr="00C0706F">
        <w:rPr>
          <w:u w:val="single"/>
        </w:rPr>
        <w:instrText xml:space="preserve"> FORMTEXT </w:instrText>
      </w:r>
      <w:r w:rsidRPr="00C0706F">
        <w:rPr>
          <w:u w:val="single"/>
        </w:rPr>
      </w:r>
      <w:r w:rsidRPr="00C0706F">
        <w:rPr>
          <w:u w:val="single"/>
        </w:rPr>
        <w:fldChar w:fldCharType="separate"/>
      </w:r>
      <w:r w:rsidRPr="00C0706F">
        <w:rPr>
          <w:noProof/>
          <w:u w:val="single"/>
        </w:rPr>
        <w:t> </w:t>
      </w:r>
      <w:r w:rsidRPr="00C0706F">
        <w:rPr>
          <w:noProof/>
          <w:u w:val="single"/>
        </w:rPr>
        <w:t> </w:t>
      </w:r>
      <w:r w:rsidRPr="00C0706F">
        <w:rPr>
          <w:noProof/>
          <w:u w:val="single"/>
        </w:rPr>
        <w:t> </w:t>
      </w:r>
      <w:r w:rsidRPr="00C0706F">
        <w:rPr>
          <w:noProof/>
          <w:u w:val="single"/>
        </w:rPr>
        <w:t> </w:t>
      </w:r>
      <w:r w:rsidRPr="00C0706F">
        <w:rPr>
          <w:noProof/>
          <w:u w:val="single"/>
        </w:rPr>
        <w:t> </w:t>
      </w:r>
      <w:r w:rsidRPr="00C0706F">
        <w:rPr>
          <w:u w:val="single"/>
        </w:rPr>
        <w:fldChar w:fldCharType="end"/>
      </w:r>
      <w:bookmarkEnd w:id="2"/>
    </w:p>
    <w:p w14:paraId="6F0355FF" w14:textId="77777777" w:rsidR="000B07B9" w:rsidRDefault="000B07B9" w:rsidP="00D56E8A">
      <w:pPr>
        <w:ind w:left="-720"/>
        <w:jc w:val="both"/>
        <w:sectPr w:rsidR="000B07B9" w:rsidSect="00812BC0">
          <w:type w:val="continuous"/>
          <w:pgSz w:w="12240" w:h="15840"/>
          <w:pgMar w:top="2250" w:right="720" w:bottom="1440" w:left="1440" w:header="720" w:footer="720" w:gutter="0"/>
          <w:cols w:space="720"/>
          <w:docGrid w:linePitch="360"/>
        </w:sectPr>
      </w:pPr>
    </w:p>
    <w:p w14:paraId="6E071B22" w14:textId="77777777" w:rsidR="000B07B9" w:rsidRDefault="00C0706F" w:rsidP="00D56E8A">
      <w:pPr>
        <w:ind w:left="-720"/>
        <w:jc w:val="both"/>
        <w:sectPr w:rsidR="000B07B9" w:rsidSect="00812BC0">
          <w:type w:val="continuous"/>
          <w:pgSz w:w="12240" w:h="15840"/>
          <w:pgMar w:top="2250" w:right="720" w:bottom="1440" w:left="1440" w:header="720" w:footer="720" w:gutter="0"/>
          <w:cols w:space="720"/>
          <w:formProt w:val="0"/>
          <w:docGrid w:linePitch="360"/>
        </w:sectPr>
      </w:pPr>
      <w:r w:rsidRPr="00C0706F">
        <w:t>To comply with Federal relocation and acquisition disclosure requirements pursuant to 49 CFR §24.101, you are hereby provided the following notification related to the acquisition of the above referenced property:</w:t>
      </w:r>
    </w:p>
    <w:p w14:paraId="668612D1" w14:textId="77777777" w:rsidR="00C0706F" w:rsidRPr="00C0706F" w:rsidRDefault="00C0706F" w:rsidP="00D56E8A">
      <w:pPr>
        <w:ind w:left="-720"/>
        <w:jc w:val="both"/>
      </w:pPr>
      <w:r w:rsidRPr="00C0706F">
        <w:t>1.</w:t>
      </w:r>
      <w:r w:rsidRPr="00C0706F">
        <w:tab/>
        <w:t>The Buyer is prepared to pay $</w:t>
      </w:r>
      <w:bookmarkStart w:id="3" w:name="Text4"/>
      <w:r w:rsidRPr="00C0706F">
        <w:rPr>
          <w:u w:val="single"/>
        </w:rPr>
        <w:fldChar w:fldCharType="begin">
          <w:ffData>
            <w:name w:val="Text4"/>
            <w:enabled/>
            <w:calcOnExit w:val="0"/>
            <w:statusText w:type="text" w:val="Purchase Price"/>
            <w:textInput>
              <w:maxLength w:val="34"/>
            </w:textInput>
          </w:ffData>
        </w:fldChar>
      </w:r>
      <w:r w:rsidRPr="00C0706F">
        <w:rPr>
          <w:u w:val="single"/>
        </w:rPr>
        <w:instrText xml:space="preserve"> FORMTEXT </w:instrText>
      </w:r>
      <w:r w:rsidRPr="00C0706F">
        <w:rPr>
          <w:u w:val="single"/>
        </w:rPr>
      </w:r>
      <w:r w:rsidRPr="00C0706F">
        <w:rPr>
          <w:u w:val="single"/>
        </w:rPr>
        <w:fldChar w:fldCharType="separate"/>
      </w:r>
      <w:r w:rsidRPr="00C0706F">
        <w:rPr>
          <w:noProof/>
          <w:u w:val="single"/>
        </w:rPr>
        <w:t> </w:t>
      </w:r>
      <w:r w:rsidRPr="00C0706F">
        <w:rPr>
          <w:noProof/>
          <w:u w:val="single"/>
        </w:rPr>
        <w:t> </w:t>
      </w:r>
      <w:r w:rsidRPr="00C0706F">
        <w:rPr>
          <w:noProof/>
          <w:u w:val="single"/>
        </w:rPr>
        <w:t> </w:t>
      </w:r>
      <w:r w:rsidRPr="00C0706F">
        <w:rPr>
          <w:noProof/>
          <w:u w:val="single"/>
        </w:rPr>
        <w:t> </w:t>
      </w:r>
      <w:r w:rsidRPr="00C0706F">
        <w:rPr>
          <w:noProof/>
          <w:u w:val="single"/>
        </w:rPr>
        <w:t> </w:t>
      </w:r>
      <w:r w:rsidRPr="00C0706F">
        <w:rPr>
          <w:u w:val="single"/>
        </w:rPr>
        <w:fldChar w:fldCharType="end"/>
      </w:r>
      <w:bookmarkEnd w:id="3"/>
      <w:r w:rsidRPr="00C0706F">
        <w:t xml:space="preserve"> for clear title to the Property under the conditions described in the contract of sale.</w:t>
      </w:r>
    </w:p>
    <w:p w14:paraId="408CBD7C" w14:textId="77777777" w:rsidR="000B07B9" w:rsidRDefault="00C0706F" w:rsidP="00D56E8A">
      <w:pPr>
        <w:ind w:left="-720"/>
        <w:jc w:val="both"/>
        <w:sectPr w:rsidR="000B07B9" w:rsidSect="00812BC0">
          <w:type w:val="continuous"/>
          <w:pgSz w:w="12240" w:h="15840"/>
          <w:pgMar w:top="2250" w:right="720" w:bottom="1440" w:left="1440" w:header="720" w:footer="720" w:gutter="0"/>
          <w:cols w:space="720"/>
          <w:docGrid w:linePitch="360"/>
        </w:sectPr>
      </w:pPr>
      <w:r w:rsidRPr="00C0706F">
        <w:t>2.</w:t>
      </w:r>
      <w:r w:rsidRPr="00C0706F">
        <w:tab/>
        <w:t>The Buyer’s unappraised estimate of the fair market value of the Property is $</w:t>
      </w:r>
      <w:bookmarkStart w:id="4" w:name="Text5"/>
      <w:r w:rsidRPr="00C0706F">
        <w:rPr>
          <w:u w:val="single"/>
        </w:rPr>
        <w:fldChar w:fldCharType="begin">
          <w:ffData>
            <w:name w:val="Text5"/>
            <w:enabled/>
            <w:calcOnExit w:val="0"/>
            <w:statusText w:type="text" w:val="Buyer's unappraised estimate"/>
            <w:textInput/>
          </w:ffData>
        </w:fldChar>
      </w:r>
      <w:r w:rsidRPr="00C0706F">
        <w:rPr>
          <w:u w:val="single"/>
        </w:rPr>
        <w:instrText xml:space="preserve"> FORMTEXT </w:instrText>
      </w:r>
      <w:r w:rsidRPr="00C0706F">
        <w:rPr>
          <w:u w:val="single"/>
        </w:rPr>
      </w:r>
      <w:r w:rsidRPr="00C0706F">
        <w:rPr>
          <w:u w:val="single"/>
        </w:rPr>
        <w:fldChar w:fldCharType="separate"/>
      </w:r>
      <w:r w:rsidRPr="00C0706F">
        <w:rPr>
          <w:noProof/>
          <w:u w:val="single"/>
        </w:rPr>
        <w:t> </w:t>
      </w:r>
      <w:r w:rsidRPr="00C0706F">
        <w:rPr>
          <w:noProof/>
          <w:u w:val="single"/>
        </w:rPr>
        <w:t> </w:t>
      </w:r>
      <w:r w:rsidRPr="00C0706F">
        <w:rPr>
          <w:noProof/>
          <w:u w:val="single"/>
        </w:rPr>
        <w:t> </w:t>
      </w:r>
      <w:r w:rsidRPr="00C0706F">
        <w:rPr>
          <w:noProof/>
          <w:u w:val="single"/>
        </w:rPr>
        <w:t> </w:t>
      </w:r>
      <w:r w:rsidRPr="00C0706F">
        <w:rPr>
          <w:noProof/>
          <w:u w:val="single"/>
        </w:rPr>
        <w:t> </w:t>
      </w:r>
      <w:r w:rsidRPr="00C0706F">
        <w:rPr>
          <w:u w:val="single"/>
        </w:rPr>
        <w:fldChar w:fldCharType="end"/>
      </w:r>
      <w:bookmarkEnd w:id="4"/>
      <w:r w:rsidRPr="00C0706F">
        <w:t>.</w:t>
      </w:r>
    </w:p>
    <w:p w14:paraId="724E048D" w14:textId="77777777" w:rsidR="00C0706F" w:rsidRPr="00C0706F" w:rsidRDefault="00C0706F" w:rsidP="00D56E8A">
      <w:pPr>
        <w:ind w:left="-720"/>
        <w:jc w:val="both"/>
      </w:pPr>
      <w:r w:rsidRPr="00C0706F">
        <w:t>3.</w:t>
      </w:r>
      <w:r w:rsidRPr="00C0706F">
        <w:tab/>
        <w:t>The Buyer does not have the power of eminent domain relating to the purchase and acquisition of the Property.</w:t>
      </w:r>
    </w:p>
    <w:p w14:paraId="36119281" w14:textId="77777777" w:rsidR="00C0706F" w:rsidRPr="00C0706F" w:rsidRDefault="00C0706F" w:rsidP="00D56E8A">
      <w:pPr>
        <w:ind w:left="-720"/>
        <w:jc w:val="both"/>
      </w:pPr>
      <w:r w:rsidRPr="00C0706F">
        <w:t>4.</w:t>
      </w:r>
      <w:r w:rsidRPr="00C0706F">
        <w:tab/>
        <w:t xml:space="preserve">The Buyer will be using federal funds from the U.S. Department of Housing and Urban Development (HUD) to complete this purchase.  HUD </w:t>
      </w:r>
      <w:r w:rsidRPr="00C0706F">
        <w:rPr>
          <w:b/>
        </w:rPr>
        <w:t>will not</w:t>
      </w:r>
      <w:r w:rsidRPr="00C0706F">
        <w:t xml:space="preserve"> use its eminent domain authority to initiate condemnation of the Property.</w:t>
      </w:r>
    </w:p>
    <w:p w14:paraId="5B2E2D50" w14:textId="77777777" w:rsidR="00C0706F" w:rsidRPr="00C0706F" w:rsidRDefault="00C0706F" w:rsidP="00D56E8A">
      <w:pPr>
        <w:ind w:left="-720"/>
        <w:jc w:val="both"/>
      </w:pPr>
      <w:r w:rsidRPr="00C0706F">
        <w:t>5.</w:t>
      </w:r>
      <w:r w:rsidRPr="00C0706F">
        <w:tab/>
        <w:t>The Seller agrees that no tenant will be permitted to occupy the Property before the sale is completed.</w:t>
      </w:r>
    </w:p>
    <w:p w14:paraId="158D36B9" w14:textId="77777777" w:rsidR="00C0706F" w:rsidRPr="00C0706F" w:rsidRDefault="00C0706F" w:rsidP="00D56E8A">
      <w:pPr>
        <w:ind w:left="-720"/>
        <w:jc w:val="both"/>
      </w:pPr>
      <w:r w:rsidRPr="00C0706F">
        <w:t>6.</w:t>
      </w:r>
      <w:r w:rsidRPr="00C0706F">
        <w:tab/>
        <w:t>This is a voluntary transaction by both parties.  Since the purchase is a voluntary arm’s length transaction, relocation payments or other relocation assistance under the Uniform Relocation Assistance and Real Property Acquisition Policies Act of 1970 or any other law or regulation are not applicable.</w:t>
      </w:r>
    </w:p>
    <w:p w14:paraId="657916D2" w14:textId="77777777" w:rsidR="00C0706F" w:rsidRDefault="00C0706F" w:rsidP="00C0706F">
      <w:pPr>
        <w:ind w:left="-720"/>
        <w:jc w:val="both"/>
      </w:pPr>
      <w:r w:rsidRPr="00C0706F">
        <w:t>7.</w:t>
      </w:r>
      <w:r w:rsidRPr="00C0706F">
        <w:tab/>
        <w:t>If negotiations between both parties fail, Buyer will not take further action to acquire the Property.</w:t>
      </w:r>
    </w:p>
    <w:tbl>
      <w:tblPr>
        <w:tblW w:w="110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279"/>
        <w:gridCol w:w="1879"/>
        <w:gridCol w:w="632"/>
        <w:gridCol w:w="3339"/>
        <w:gridCol w:w="271"/>
        <w:gridCol w:w="1642"/>
      </w:tblGrid>
      <w:tr w:rsidR="00C0706F" w14:paraId="7013DCEE" w14:textId="77777777" w:rsidTr="0013217C">
        <w:trPr>
          <w:trHeight w:val="484"/>
        </w:trPr>
        <w:tc>
          <w:tcPr>
            <w:tcW w:w="3004" w:type="dxa"/>
            <w:tcBorders>
              <w:top w:val="nil"/>
              <w:left w:val="nil"/>
              <w:bottom w:val="single" w:sz="4" w:space="0" w:color="auto"/>
              <w:right w:val="nil"/>
            </w:tcBorders>
          </w:tcPr>
          <w:p w14:paraId="716D584B" w14:textId="77777777" w:rsidR="00C0706F" w:rsidRDefault="00C0706F" w:rsidP="0013217C">
            <w:pPr>
              <w:jc w:val="both"/>
            </w:pPr>
          </w:p>
        </w:tc>
        <w:tc>
          <w:tcPr>
            <w:tcW w:w="279" w:type="dxa"/>
            <w:tcBorders>
              <w:top w:val="nil"/>
              <w:left w:val="nil"/>
              <w:bottom w:val="nil"/>
              <w:right w:val="nil"/>
            </w:tcBorders>
          </w:tcPr>
          <w:p w14:paraId="0AE12591" w14:textId="77777777" w:rsidR="00C0706F" w:rsidRDefault="00C0706F" w:rsidP="0013217C">
            <w:pPr>
              <w:jc w:val="both"/>
            </w:pPr>
          </w:p>
        </w:tc>
        <w:tc>
          <w:tcPr>
            <w:tcW w:w="1879" w:type="dxa"/>
            <w:tcBorders>
              <w:top w:val="nil"/>
              <w:left w:val="nil"/>
              <w:bottom w:val="single" w:sz="4" w:space="0" w:color="auto"/>
              <w:right w:val="nil"/>
            </w:tcBorders>
          </w:tcPr>
          <w:p w14:paraId="7A6AE9F0" w14:textId="77777777" w:rsidR="00C0706F" w:rsidRDefault="00C0706F" w:rsidP="0013217C">
            <w:pPr>
              <w:jc w:val="both"/>
            </w:pPr>
          </w:p>
        </w:tc>
        <w:tc>
          <w:tcPr>
            <w:tcW w:w="632" w:type="dxa"/>
            <w:tcBorders>
              <w:top w:val="nil"/>
              <w:left w:val="nil"/>
              <w:bottom w:val="nil"/>
              <w:right w:val="nil"/>
            </w:tcBorders>
          </w:tcPr>
          <w:p w14:paraId="729D9A37" w14:textId="77777777" w:rsidR="00C0706F" w:rsidRDefault="00C0706F" w:rsidP="0013217C">
            <w:pPr>
              <w:jc w:val="both"/>
            </w:pPr>
          </w:p>
        </w:tc>
        <w:tc>
          <w:tcPr>
            <w:tcW w:w="3339" w:type="dxa"/>
            <w:tcBorders>
              <w:top w:val="nil"/>
              <w:left w:val="nil"/>
              <w:bottom w:val="single" w:sz="4" w:space="0" w:color="auto"/>
              <w:right w:val="nil"/>
            </w:tcBorders>
          </w:tcPr>
          <w:p w14:paraId="23321DE7" w14:textId="77777777" w:rsidR="00C0706F" w:rsidRDefault="00C0706F" w:rsidP="0013217C">
            <w:pPr>
              <w:jc w:val="both"/>
            </w:pPr>
          </w:p>
        </w:tc>
        <w:tc>
          <w:tcPr>
            <w:tcW w:w="271" w:type="dxa"/>
            <w:tcBorders>
              <w:top w:val="nil"/>
              <w:left w:val="nil"/>
              <w:bottom w:val="nil"/>
              <w:right w:val="nil"/>
            </w:tcBorders>
          </w:tcPr>
          <w:p w14:paraId="54B1EC60" w14:textId="77777777" w:rsidR="00C0706F" w:rsidRDefault="00C0706F" w:rsidP="0013217C">
            <w:pPr>
              <w:jc w:val="both"/>
            </w:pPr>
          </w:p>
        </w:tc>
        <w:tc>
          <w:tcPr>
            <w:tcW w:w="1642" w:type="dxa"/>
            <w:tcBorders>
              <w:top w:val="nil"/>
              <w:left w:val="nil"/>
              <w:bottom w:val="single" w:sz="4" w:space="0" w:color="auto"/>
              <w:right w:val="nil"/>
            </w:tcBorders>
          </w:tcPr>
          <w:p w14:paraId="48C60753" w14:textId="77777777" w:rsidR="00C0706F" w:rsidRDefault="00C0706F" w:rsidP="0013217C">
            <w:pPr>
              <w:jc w:val="both"/>
            </w:pPr>
          </w:p>
        </w:tc>
      </w:tr>
      <w:tr w:rsidR="00C0706F" w14:paraId="7F891CB9" w14:textId="77777777" w:rsidTr="0013217C">
        <w:trPr>
          <w:trHeight w:val="469"/>
        </w:trPr>
        <w:tc>
          <w:tcPr>
            <w:tcW w:w="3004" w:type="dxa"/>
            <w:tcBorders>
              <w:top w:val="single" w:sz="4" w:space="0" w:color="auto"/>
              <w:left w:val="nil"/>
              <w:bottom w:val="nil"/>
              <w:right w:val="nil"/>
            </w:tcBorders>
          </w:tcPr>
          <w:p w14:paraId="450F983D" w14:textId="77777777" w:rsidR="00C0706F" w:rsidRDefault="00C0706F" w:rsidP="0013217C">
            <w:pPr>
              <w:jc w:val="both"/>
            </w:pPr>
            <w:r>
              <w:t>Buyer’s Signature</w:t>
            </w:r>
          </w:p>
        </w:tc>
        <w:tc>
          <w:tcPr>
            <w:tcW w:w="279" w:type="dxa"/>
            <w:tcBorders>
              <w:top w:val="nil"/>
              <w:left w:val="nil"/>
              <w:bottom w:val="nil"/>
              <w:right w:val="nil"/>
            </w:tcBorders>
          </w:tcPr>
          <w:p w14:paraId="025026B8" w14:textId="77777777" w:rsidR="00C0706F" w:rsidRDefault="00C0706F" w:rsidP="0013217C">
            <w:pPr>
              <w:jc w:val="both"/>
            </w:pPr>
          </w:p>
        </w:tc>
        <w:tc>
          <w:tcPr>
            <w:tcW w:w="1879" w:type="dxa"/>
            <w:tcBorders>
              <w:top w:val="single" w:sz="4" w:space="0" w:color="auto"/>
              <w:left w:val="nil"/>
              <w:bottom w:val="nil"/>
              <w:right w:val="nil"/>
            </w:tcBorders>
          </w:tcPr>
          <w:p w14:paraId="57EA0A0E" w14:textId="77777777" w:rsidR="00C0706F" w:rsidRDefault="00C0706F" w:rsidP="0013217C">
            <w:pPr>
              <w:jc w:val="both"/>
            </w:pPr>
            <w:r>
              <w:t>Date</w:t>
            </w:r>
          </w:p>
        </w:tc>
        <w:tc>
          <w:tcPr>
            <w:tcW w:w="632" w:type="dxa"/>
            <w:tcBorders>
              <w:top w:val="nil"/>
              <w:left w:val="nil"/>
              <w:bottom w:val="nil"/>
              <w:right w:val="nil"/>
            </w:tcBorders>
          </w:tcPr>
          <w:p w14:paraId="4890912E" w14:textId="77777777" w:rsidR="00C0706F" w:rsidRDefault="00C0706F" w:rsidP="0013217C">
            <w:pPr>
              <w:jc w:val="both"/>
            </w:pPr>
          </w:p>
        </w:tc>
        <w:tc>
          <w:tcPr>
            <w:tcW w:w="3339" w:type="dxa"/>
            <w:tcBorders>
              <w:top w:val="single" w:sz="4" w:space="0" w:color="auto"/>
              <w:left w:val="nil"/>
              <w:bottom w:val="nil"/>
              <w:right w:val="nil"/>
            </w:tcBorders>
          </w:tcPr>
          <w:p w14:paraId="6D1E773D" w14:textId="77777777" w:rsidR="00C0706F" w:rsidRDefault="00C0706F" w:rsidP="0013217C">
            <w:pPr>
              <w:jc w:val="both"/>
            </w:pPr>
            <w:r>
              <w:t>Buyer’s Signature</w:t>
            </w:r>
          </w:p>
        </w:tc>
        <w:tc>
          <w:tcPr>
            <w:tcW w:w="271" w:type="dxa"/>
            <w:tcBorders>
              <w:top w:val="nil"/>
              <w:left w:val="nil"/>
              <w:bottom w:val="nil"/>
              <w:right w:val="nil"/>
            </w:tcBorders>
          </w:tcPr>
          <w:p w14:paraId="44D13DB8" w14:textId="77777777" w:rsidR="00C0706F" w:rsidRDefault="00C0706F" w:rsidP="0013217C">
            <w:pPr>
              <w:jc w:val="both"/>
            </w:pPr>
          </w:p>
        </w:tc>
        <w:tc>
          <w:tcPr>
            <w:tcW w:w="1642" w:type="dxa"/>
            <w:tcBorders>
              <w:top w:val="single" w:sz="4" w:space="0" w:color="auto"/>
              <w:left w:val="nil"/>
              <w:bottom w:val="nil"/>
              <w:right w:val="nil"/>
            </w:tcBorders>
          </w:tcPr>
          <w:p w14:paraId="2A399EAD" w14:textId="77777777" w:rsidR="00C0706F" w:rsidRDefault="00C0706F" w:rsidP="0013217C">
            <w:pPr>
              <w:jc w:val="both"/>
            </w:pPr>
            <w:r>
              <w:t>Date</w:t>
            </w:r>
          </w:p>
        </w:tc>
      </w:tr>
      <w:tr w:rsidR="00C0706F" w14:paraId="6FFE0354" w14:textId="77777777" w:rsidTr="0013217C">
        <w:trPr>
          <w:trHeight w:val="484"/>
        </w:trPr>
        <w:tc>
          <w:tcPr>
            <w:tcW w:w="3004" w:type="dxa"/>
            <w:tcBorders>
              <w:top w:val="nil"/>
              <w:left w:val="nil"/>
              <w:bottom w:val="single" w:sz="4" w:space="0" w:color="auto"/>
              <w:right w:val="nil"/>
            </w:tcBorders>
          </w:tcPr>
          <w:p w14:paraId="4A1FE928" w14:textId="77777777" w:rsidR="00C0706F" w:rsidRDefault="00C0706F" w:rsidP="0013217C">
            <w:pPr>
              <w:jc w:val="both"/>
            </w:pPr>
          </w:p>
        </w:tc>
        <w:tc>
          <w:tcPr>
            <w:tcW w:w="279" w:type="dxa"/>
            <w:tcBorders>
              <w:top w:val="nil"/>
              <w:left w:val="nil"/>
              <w:bottom w:val="nil"/>
              <w:right w:val="nil"/>
            </w:tcBorders>
          </w:tcPr>
          <w:p w14:paraId="4540786D" w14:textId="77777777" w:rsidR="00C0706F" w:rsidRDefault="00C0706F" w:rsidP="0013217C">
            <w:pPr>
              <w:jc w:val="both"/>
            </w:pPr>
          </w:p>
        </w:tc>
        <w:tc>
          <w:tcPr>
            <w:tcW w:w="1879" w:type="dxa"/>
            <w:tcBorders>
              <w:top w:val="nil"/>
              <w:left w:val="nil"/>
              <w:bottom w:val="single" w:sz="4" w:space="0" w:color="auto"/>
              <w:right w:val="nil"/>
            </w:tcBorders>
          </w:tcPr>
          <w:p w14:paraId="5558BFB8" w14:textId="77777777" w:rsidR="00C0706F" w:rsidRDefault="00C0706F" w:rsidP="0013217C">
            <w:pPr>
              <w:jc w:val="both"/>
            </w:pPr>
          </w:p>
        </w:tc>
        <w:tc>
          <w:tcPr>
            <w:tcW w:w="632" w:type="dxa"/>
            <w:tcBorders>
              <w:top w:val="nil"/>
              <w:left w:val="nil"/>
              <w:bottom w:val="nil"/>
              <w:right w:val="nil"/>
            </w:tcBorders>
          </w:tcPr>
          <w:p w14:paraId="48BFD2AE" w14:textId="77777777" w:rsidR="00C0706F" w:rsidRDefault="00C0706F" w:rsidP="0013217C">
            <w:pPr>
              <w:jc w:val="both"/>
            </w:pPr>
          </w:p>
        </w:tc>
        <w:tc>
          <w:tcPr>
            <w:tcW w:w="3339" w:type="dxa"/>
            <w:tcBorders>
              <w:top w:val="nil"/>
              <w:left w:val="nil"/>
              <w:bottom w:val="single" w:sz="4" w:space="0" w:color="auto"/>
              <w:right w:val="nil"/>
            </w:tcBorders>
          </w:tcPr>
          <w:p w14:paraId="02023914" w14:textId="77777777" w:rsidR="00C0706F" w:rsidRDefault="00C0706F" w:rsidP="0013217C">
            <w:pPr>
              <w:jc w:val="both"/>
            </w:pPr>
          </w:p>
        </w:tc>
        <w:tc>
          <w:tcPr>
            <w:tcW w:w="271" w:type="dxa"/>
            <w:tcBorders>
              <w:top w:val="nil"/>
              <w:left w:val="nil"/>
              <w:bottom w:val="nil"/>
              <w:right w:val="nil"/>
            </w:tcBorders>
          </w:tcPr>
          <w:p w14:paraId="2A545BE8" w14:textId="77777777" w:rsidR="00C0706F" w:rsidRDefault="00C0706F" w:rsidP="0013217C">
            <w:pPr>
              <w:jc w:val="both"/>
            </w:pPr>
          </w:p>
        </w:tc>
        <w:tc>
          <w:tcPr>
            <w:tcW w:w="1642" w:type="dxa"/>
            <w:tcBorders>
              <w:top w:val="nil"/>
              <w:left w:val="nil"/>
              <w:bottom w:val="single" w:sz="4" w:space="0" w:color="auto"/>
              <w:right w:val="nil"/>
            </w:tcBorders>
          </w:tcPr>
          <w:p w14:paraId="01568A23" w14:textId="77777777" w:rsidR="00C0706F" w:rsidRDefault="00C0706F" w:rsidP="0013217C">
            <w:pPr>
              <w:jc w:val="both"/>
            </w:pPr>
          </w:p>
        </w:tc>
      </w:tr>
      <w:tr w:rsidR="00C0706F" w14:paraId="79661CB9" w14:textId="77777777" w:rsidTr="0013217C">
        <w:trPr>
          <w:trHeight w:val="204"/>
        </w:trPr>
        <w:tc>
          <w:tcPr>
            <w:tcW w:w="3004" w:type="dxa"/>
            <w:tcBorders>
              <w:top w:val="single" w:sz="4" w:space="0" w:color="auto"/>
              <w:left w:val="nil"/>
              <w:bottom w:val="nil"/>
              <w:right w:val="nil"/>
            </w:tcBorders>
          </w:tcPr>
          <w:p w14:paraId="7ED2AA92" w14:textId="77777777" w:rsidR="00C0706F" w:rsidRDefault="00C0706F" w:rsidP="0013217C">
            <w:pPr>
              <w:jc w:val="both"/>
            </w:pPr>
            <w:r>
              <w:t>Seller’s Signature</w:t>
            </w:r>
          </w:p>
        </w:tc>
        <w:tc>
          <w:tcPr>
            <w:tcW w:w="279" w:type="dxa"/>
            <w:tcBorders>
              <w:top w:val="nil"/>
              <w:left w:val="nil"/>
              <w:bottom w:val="nil"/>
              <w:right w:val="nil"/>
            </w:tcBorders>
          </w:tcPr>
          <w:p w14:paraId="72E68E8F" w14:textId="77777777" w:rsidR="00C0706F" w:rsidRDefault="00C0706F" w:rsidP="0013217C">
            <w:pPr>
              <w:jc w:val="both"/>
            </w:pPr>
          </w:p>
        </w:tc>
        <w:tc>
          <w:tcPr>
            <w:tcW w:w="1879" w:type="dxa"/>
            <w:tcBorders>
              <w:top w:val="single" w:sz="4" w:space="0" w:color="auto"/>
              <w:left w:val="nil"/>
              <w:bottom w:val="nil"/>
              <w:right w:val="nil"/>
            </w:tcBorders>
          </w:tcPr>
          <w:p w14:paraId="11F7F6F8" w14:textId="77777777" w:rsidR="00C0706F" w:rsidRDefault="00C0706F" w:rsidP="0013217C">
            <w:pPr>
              <w:jc w:val="both"/>
            </w:pPr>
            <w:r>
              <w:t>Date</w:t>
            </w:r>
          </w:p>
        </w:tc>
        <w:tc>
          <w:tcPr>
            <w:tcW w:w="632" w:type="dxa"/>
            <w:tcBorders>
              <w:top w:val="nil"/>
              <w:left w:val="nil"/>
              <w:bottom w:val="nil"/>
              <w:right w:val="nil"/>
            </w:tcBorders>
          </w:tcPr>
          <w:p w14:paraId="70CA34AC" w14:textId="77777777" w:rsidR="00C0706F" w:rsidRDefault="00C0706F" w:rsidP="0013217C">
            <w:pPr>
              <w:jc w:val="both"/>
            </w:pPr>
          </w:p>
        </w:tc>
        <w:tc>
          <w:tcPr>
            <w:tcW w:w="3339" w:type="dxa"/>
            <w:tcBorders>
              <w:top w:val="single" w:sz="4" w:space="0" w:color="auto"/>
              <w:left w:val="nil"/>
              <w:bottom w:val="nil"/>
              <w:right w:val="nil"/>
            </w:tcBorders>
          </w:tcPr>
          <w:p w14:paraId="1853AD9D" w14:textId="77777777" w:rsidR="00C0706F" w:rsidRDefault="00C0706F" w:rsidP="0013217C">
            <w:pPr>
              <w:jc w:val="both"/>
            </w:pPr>
            <w:r>
              <w:t>Seller’s Signature</w:t>
            </w:r>
          </w:p>
        </w:tc>
        <w:tc>
          <w:tcPr>
            <w:tcW w:w="271" w:type="dxa"/>
            <w:tcBorders>
              <w:top w:val="nil"/>
              <w:left w:val="nil"/>
              <w:bottom w:val="nil"/>
              <w:right w:val="nil"/>
            </w:tcBorders>
          </w:tcPr>
          <w:p w14:paraId="5D380EB7" w14:textId="77777777" w:rsidR="00C0706F" w:rsidRDefault="00C0706F" w:rsidP="0013217C">
            <w:pPr>
              <w:jc w:val="both"/>
            </w:pPr>
          </w:p>
        </w:tc>
        <w:tc>
          <w:tcPr>
            <w:tcW w:w="1642" w:type="dxa"/>
            <w:tcBorders>
              <w:top w:val="single" w:sz="4" w:space="0" w:color="auto"/>
              <w:left w:val="nil"/>
              <w:bottom w:val="nil"/>
              <w:right w:val="nil"/>
            </w:tcBorders>
          </w:tcPr>
          <w:p w14:paraId="4A99628A" w14:textId="77777777" w:rsidR="00C0706F" w:rsidRDefault="00C0706F" w:rsidP="0013217C">
            <w:pPr>
              <w:jc w:val="both"/>
            </w:pPr>
            <w:r>
              <w:t>Date</w:t>
            </w:r>
          </w:p>
        </w:tc>
      </w:tr>
    </w:tbl>
    <w:p w14:paraId="5D68E82E" w14:textId="77777777" w:rsidR="00C0706F" w:rsidRPr="00C0706F" w:rsidRDefault="00C0706F" w:rsidP="00525BCC">
      <w:pPr>
        <w:jc w:val="both"/>
      </w:pPr>
    </w:p>
    <w:sectPr w:rsidR="00C0706F" w:rsidRPr="00C0706F" w:rsidSect="00812BC0">
      <w:type w:val="continuous"/>
      <w:pgSz w:w="12240" w:h="15840"/>
      <w:pgMar w:top="2250" w:right="72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6453" w14:textId="77777777" w:rsidR="003861B8" w:rsidRDefault="003861B8" w:rsidP="00C609CE">
      <w:pPr>
        <w:spacing w:after="0" w:line="240" w:lineRule="auto"/>
      </w:pPr>
      <w:r>
        <w:separator/>
      </w:r>
    </w:p>
  </w:endnote>
  <w:endnote w:type="continuationSeparator" w:id="0">
    <w:p w14:paraId="69211251" w14:textId="77777777" w:rsidR="003861B8" w:rsidRDefault="003861B8" w:rsidP="00C60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TE1BB2A20t0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TE1BAE340t00">
    <w:altName w:val="TT E 1 BA E 34 0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EDB7C" w14:textId="77777777" w:rsidR="00900029" w:rsidRDefault="00F40CD7">
    <w:pPr>
      <w:pStyle w:val="Footer"/>
    </w:pPr>
    <w:r>
      <w:t xml:space="preserve">Page </w:t>
    </w:r>
    <w:r>
      <w:rPr>
        <w:b/>
        <w:sz w:val="24"/>
        <w:szCs w:val="24"/>
      </w:rPr>
      <w:fldChar w:fldCharType="begin"/>
    </w:r>
    <w:r>
      <w:rPr>
        <w:b/>
      </w:rPr>
      <w:instrText xml:space="preserve"> PAGE </w:instrText>
    </w:r>
    <w:r>
      <w:rPr>
        <w:b/>
        <w:sz w:val="24"/>
        <w:szCs w:val="24"/>
      </w:rPr>
      <w:fldChar w:fldCharType="separate"/>
    </w:r>
    <w:r w:rsidR="000B07B9">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B07B9">
      <w:rPr>
        <w:b/>
        <w:noProof/>
      </w:rPr>
      <w:t>2</w:t>
    </w:r>
    <w:r>
      <w:rPr>
        <w:b/>
        <w:sz w:val="24"/>
        <w:szCs w:val="24"/>
      </w:rPr>
      <w:fldChar w:fldCharType="end"/>
    </w:r>
    <w:r>
      <w:rPr>
        <w:b/>
        <w:sz w:val="24"/>
        <w:szCs w:val="24"/>
      </w:rPr>
      <w:tab/>
    </w:r>
    <w:r>
      <w:rPr>
        <w:b/>
        <w:sz w:val="24"/>
        <w:szCs w:val="24"/>
      </w:rPr>
      <w:tab/>
    </w:r>
    <w:r w:rsidR="00C0706F">
      <w:rPr>
        <w:b/>
        <w:sz w:val="24"/>
        <w:szCs w:val="24"/>
      </w:rPr>
      <w:t>Relocation and Acquisition Disclosure to the Seller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65628" w14:textId="77777777" w:rsidR="003861B8" w:rsidRDefault="003861B8" w:rsidP="00C609CE">
      <w:pPr>
        <w:spacing w:after="0" w:line="240" w:lineRule="auto"/>
      </w:pPr>
      <w:r>
        <w:separator/>
      </w:r>
    </w:p>
  </w:footnote>
  <w:footnote w:type="continuationSeparator" w:id="0">
    <w:p w14:paraId="6D171EBF" w14:textId="77777777" w:rsidR="003861B8" w:rsidRDefault="003861B8" w:rsidP="00C60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E602" w14:textId="07F661A8" w:rsidR="00900029" w:rsidRDefault="00525BCC" w:rsidP="000B0966">
    <w:pPr>
      <w:pStyle w:val="Header"/>
      <w:ind w:hanging="720"/>
    </w:pPr>
    <w:r>
      <w:rPr>
        <w:noProof/>
      </w:rPr>
      <w:drawing>
        <wp:inline distT="0" distB="0" distL="0" distR="0" wp14:anchorId="1F4246B1" wp14:editId="19EC46A2">
          <wp:extent cx="1644650" cy="64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641350"/>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0" layoutInCell="1" allowOverlap="1" wp14:anchorId="4C9EC29A" wp14:editId="465A0ECB">
              <wp:simplePos x="0" y="0"/>
              <wp:positionH relativeFrom="column">
                <wp:posOffset>-480695</wp:posOffset>
              </wp:positionH>
              <wp:positionV relativeFrom="paragraph">
                <wp:posOffset>650240</wp:posOffset>
              </wp:positionV>
              <wp:extent cx="6905625" cy="54610"/>
              <wp:effectExtent l="5080" t="2540" r="4445"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54610"/>
                      </a:xfrm>
                      <a:prstGeom prst="rect">
                        <a:avLst/>
                      </a:prstGeom>
                      <a:gradFill rotWithShape="1">
                        <a:gsLst>
                          <a:gs pos="0">
                            <a:srgbClr val="1F497D">
                              <a:alpha val="80000"/>
                            </a:srgbClr>
                          </a:gs>
                          <a:gs pos="100000">
                            <a:srgbClr val="1F497D">
                              <a:gamma/>
                              <a:shade val="46275"/>
                              <a:invGamma/>
                              <a:alpha val="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88D47" id="Rectangle 3" o:spid="_x0000_s1026" style="position:absolute;margin-left:-37.85pt;margin-top:51.2pt;width:543.75pt;height: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" fillcolor="#1f497d" stroked="f">
              <v:fill opacity="52428f" color2="#0e223a" o:opacity2="0" rotate="t" angle="90" focus="100%" type="gradie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6356F"/>
    <w:multiLevelType w:val="hybridMultilevel"/>
    <w:tmpl w:val="DFB6D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285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CE"/>
    <w:rsid w:val="00043D2A"/>
    <w:rsid w:val="000544A9"/>
    <w:rsid w:val="000676FE"/>
    <w:rsid w:val="00067CB9"/>
    <w:rsid w:val="00070527"/>
    <w:rsid w:val="00087F13"/>
    <w:rsid w:val="000B07B9"/>
    <w:rsid w:val="000B0966"/>
    <w:rsid w:val="000D37C8"/>
    <w:rsid w:val="000D43CD"/>
    <w:rsid w:val="000F13C8"/>
    <w:rsid w:val="001062D8"/>
    <w:rsid w:val="001241D9"/>
    <w:rsid w:val="0013217C"/>
    <w:rsid w:val="0014552E"/>
    <w:rsid w:val="00153B3B"/>
    <w:rsid w:val="001941F4"/>
    <w:rsid w:val="001D3737"/>
    <w:rsid w:val="001F19A0"/>
    <w:rsid w:val="00253BC0"/>
    <w:rsid w:val="00261D27"/>
    <w:rsid w:val="00291FAF"/>
    <w:rsid w:val="002A79C4"/>
    <w:rsid w:val="002B0D87"/>
    <w:rsid w:val="002F160E"/>
    <w:rsid w:val="00327211"/>
    <w:rsid w:val="003420AD"/>
    <w:rsid w:val="003861B8"/>
    <w:rsid w:val="00395874"/>
    <w:rsid w:val="003A0C28"/>
    <w:rsid w:val="003C17A2"/>
    <w:rsid w:val="003F119C"/>
    <w:rsid w:val="00414425"/>
    <w:rsid w:val="00435B39"/>
    <w:rsid w:val="00484A65"/>
    <w:rsid w:val="004A0457"/>
    <w:rsid w:val="004C7081"/>
    <w:rsid w:val="00504794"/>
    <w:rsid w:val="00515CC5"/>
    <w:rsid w:val="00525BCC"/>
    <w:rsid w:val="005433D8"/>
    <w:rsid w:val="005A2B5E"/>
    <w:rsid w:val="005B7624"/>
    <w:rsid w:val="005D4501"/>
    <w:rsid w:val="00616609"/>
    <w:rsid w:val="00645E30"/>
    <w:rsid w:val="006A1638"/>
    <w:rsid w:val="006B2AF5"/>
    <w:rsid w:val="006C66F4"/>
    <w:rsid w:val="007120E9"/>
    <w:rsid w:val="0071422F"/>
    <w:rsid w:val="00715A5D"/>
    <w:rsid w:val="0075144F"/>
    <w:rsid w:val="00765E54"/>
    <w:rsid w:val="007B4892"/>
    <w:rsid w:val="007C03BF"/>
    <w:rsid w:val="007C1FE5"/>
    <w:rsid w:val="007E69C2"/>
    <w:rsid w:val="007F40D3"/>
    <w:rsid w:val="00812BC0"/>
    <w:rsid w:val="0082089E"/>
    <w:rsid w:val="00827447"/>
    <w:rsid w:val="00834268"/>
    <w:rsid w:val="008526E7"/>
    <w:rsid w:val="008700E2"/>
    <w:rsid w:val="00883BD5"/>
    <w:rsid w:val="00896110"/>
    <w:rsid w:val="008A2C0A"/>
    <w:rsid w:val="008C6385"/>
    <w:rsid w:val="00900029"/>
    <w:rsid w:val="009078E7"/>
    <w:rsid w:val="0097247A"/>
    <w:rsid w:val="009737EE"/>
    <w:rsid w:val="0097720D"/>
    <w:rsid w:val="00977488"/>
    <w:rsid w:val="009961C8"/>
    <w:rsid w:val="009971EE"/>
    <w:rsid w:val="009C3C03"/>
    <w:rsid w:val="009D4DE5"/>
    <w:rsid w:val="009D69CB"/>
    <w:rsid w:val="009F75C4"/>
    <w:rsid w:val="00A001E6"/>
    <w:rsid w:val="00A245E7"/>
    <w:rsid w:val="00A26C62"/>
    <w:rsid w:val="00A54467"/>
    <w:rsid w:val="00B6592B"/>
    <w:rsid w:val="00B919DE"/>
    <w:rsid w:val="00BB153D"/>
    <w:rsid w:val="00C0706F"/>
    <w:rsid w:val="00C113AB"/>
    <w:rsid w:val="00C43B7C"/>
    <w:rsid w:val="00C609CE"/>
    <w:rsid w:val="00C74865"/>
    <w:rsid w:val="00C82503"/>
    <w:rsid w:val="00CA0A7D"/>
    <w:rsid w:val="00CB00E7"/>
    <w:rsid w:val="00CE0AE0"/>
    <w:rsid w:val="00D247BA"/>
    <w:rsid w:val="00D25238"/>
    <w:rsid w:val="00D263AE"/>
    <w:rsid w:val="00D276C3"/>
    <w:rsid w:val="00D3089E"/>
    <w:rsid w:val="00D433B9"/>
    <w:rsid w:val="00D56E8A"/>
    <w:rsid w:val="00D7443E"/>
    <w:rsid w:val="00D86772"/>
    <w:rsid w:val="00DC31A9"/>
    <w:rsid w:val="00DC40EB"/>
    <w:rsid w:val="00DD741F"/>
    <w:rsid w:val="00E325EC"/>
    <w:rsid w:val="00E36B68"/>
    <w:rsid w:val="00EB5A0D"/>
    <w:rsid w:val="00F40CD7"/>
    <w:rsid w:val="00F91D3B"/>
    <w:rsid w:val="00FA4E86"/>
    <w:rsid w:val="00FF2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6379693"/>
  <w15:chartTrackingRefBased/>
  <w15:docId w15:val="{27DED9D9-1F8F-468D-BAF8-BA0C89AD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9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09CE"/>
    <w:pPr>
      <w:autoSpaceDE w:val="0"/>
      <w:autoSpaceDN w:val="0"/>
      <w:adjustRightInd w:val="0"/>
    </w:pPr>
    <w:rPr>
      <w:rFonts w:ascii="TTE1BB2A20t00" w:hAnsi="TTE1BB2A20t00" w:cs="TTE1BB2A20t00"/>
      <w:color w:val="000000"/>
      <w:sz w:val="24"/>
      <w:szCs w:val="24"/>
    </w:rPr>
  </w:style>
  <w:style w:type="paragraph" w:styleId="Header">
    <w:name w:val="header"/>
    <w:basedOn w:val="Normal"/>
    <w:link w:val="HeaderChar"/>
    <w:uiPriority w:val="99"/>
    <w:semiHidden/>
    <w:unhideWhenUsed/>
    <w:rsid w:val="00C609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9CE"/>
  </w:style>
  <w:style w:type="paragraph" w:styleId="Footer">
    <w:name w:val="footer"/>
    <w:basedOn w:val="Normal"/>
    <w:link w:val="FooterChar"/>
    <w:uiPriority w:val="99"/>
    <w:unhideWhenUsed/>
    <w:rsid w:val="00C60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9CE"/>
  </w:style>
  <w:style w:type="paragraph" w:styleId="BalloonText">
    <w:name w:val="Balloon Text"/>
    <w:basedOn w:val="Normal"/>
    <w:link w:val="BalloonTextChar"/>
    <w:uiPriority w:val="99"/>
    <w:semiHidden/>
    <w:unhideWhenUsed/>
    <w:rsid w:val="00616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609"/>
    <w:rPr>
      <w:rFonts w:ascii="Tahoma" w:eastAsia="Calibri" w:hAnsi="Tahoma" w:cs="Tahoma"/>
      <w:sz w:val="16"/>
      <w:szCs w:val="16"/>
    </w:rPr>
  </w:style>
  <w:style w:type="paragraph" w:styleId="ListParagraph">
    <w:name w:val="List Paragraph"/>
    <w:basedOn w:val="Normal"/>
    <w:uiPriority w:val="34"/>
    <w:qFormat/>
    <w:rsid w:val="00616609"/>
    <w:pPr>
      <w:ind w:left="720"/>
      <w:contextualSpacing/>
    </w:pPr>
  </w:style>
  <w:style w:type="table" w:styleId="TableGrid">
    <w:name w:val="Table Grid"/>
    <w:basedOn w:val="TableNormal"/>
    <w:uiPriority w:val="59"/>
    <w:rsid w:val="00616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624"/>
    <w:rPr>
      <w:color w:val="0000FF"/>
      <w:u w:val="single"/>
    </w:rPr>
  </w:style>
  <w:style w:type="character" w:styleId="FollowedHyperlink">
    <w:name w:val="FollowedHyperlink"/>
    <w:basedOn w:val="DefaultParagraphFont"/>
    <w:uiPriority w:val="99"/>
    <w:semiHidden/>
    <w:unhideWhenUsed/>
    <w:rsid w:val="0075144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215CE-F97C-46A0-9A21-054A81CF4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Relocation and Acquisition Disclosure to Seller with a Voluntary Arms Length Purchase Agreement</vt:lpstr>
    </vt:vector>
  </TitlesOfParts>
  <Company>TDHCA</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Relocation and Acquisition Disclosure to Seller with a Voluntary Arms Length Purchase Agreement</dc:title>
  <dc:subject/>
  <dc:creator>TDHCA</dc:creator>
  <cp:keywords/>
  <dc:description/>
  <cp:lastModifiedBy>Chad Landry</cp:lastModifiedBy>
  <cp:revision>2</cp:revision>
  <cp:lastPrinted>2011-03-03T16:26:00Z</cp:lastPrinted>
  <dcterms:created xsi:type="dcterms:W3CDTF">2025-04-09T15:27:00Z</dcterms:created>
  <dcterms:modified xsi:type="dcterms:W3CDTF">2025-04-09T15:27:00Z</dcterms:modified>
</cp:coreProperties>
</file>