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9402" w14:textId="77777777" w:rsidR="0016025A" w:rsidRPr="002225E1" w:rsidRDefault="0016025A" w:rsidP="00E82E4C">
      <w:pPr>
        <w:pBdr>
          <w:bottom w:val="single" w:sz="4" w:space="0" w:color="auto"/>
        </w:pBdr>
        <w:tabs>
          <w:tab w:val="right" w:pos="6840"/>
          <w:tab w:val="right" w:pos="8550"/>
        </w:tabs>
        <w:jc w:val="center"/>
        <w:rPr>
          <w:b/>
          <w:sz w:val="52"/>
          <w:szCs w:val="52"/>
        </w:rPr>
      </w:pPr>
      <w:r w:rsidRPr="002225E1">
        <w:rPr>
          <w:b/>
          <w:sz w:val="52"/>
          <w:szCs w:val="52"/>
        </w:rPr>
        <w:t>Asset Management Division</w:t>
      </w:r>
    </w:p>
    <w:p w14:paraId="1B2AC6E7" w14:textId="68AEE88B" w:rsidR="0016025A" w:rsidRPr="00B978AD" w:rsidRDefault="005963D5" w:rsidP="0016025A">
      <w:pPr>
        <w:jc w:val="center"/>
        <w:rPr>
          <w:b/>
          <w:sz w:val="40"/>
          <w:szCs w:val="40"/>
        </w:rPr>
      </w:pPr>
      <w:r w:rsidRPr="00B978AD">
        <w:rPr>
          <w:b/>
          <w:sz w:val="40"/>
          <w:szCs w:val="40"/>
        </w:rPr>
        <w:t>Amendment</w:t>
      </w:r>
      <w:r w:rsidR="0016025A" w:rsidRPr="00B978AD">
        <w:rPr>
          <w:b/>
          <w:sz w:val="40"/>
          <w:szCs w:val="40"/>
        </w:rPr>
        <w:t xml:space="preserve"> Request Form</w:t>
      </w:r>
    </w:p>
    <w:p w14:paraId="531D4BE8" w14:textId="12E59619" w:rsidR="0016025A" w:rsidRPr="002225E1" w:rsidRDefault="0016025A" w:rsidP="0016025A">
      <w:pPr>
        <w:rPr>
          <w:i/>
        </w:rPr>
      </w:pPr>
      <w:r w:rsidRPr="001E39F1">
        <w:rPr>
          <w:iCs/>
        </w:rPr>
        <w:t>Completed forms can be emailed to</w:t>
      </w:r>
      <w:r w:rsidRPr="002225E1">
        <w:rPr>
          <w:i/>
        </w:rPr>
        <w:t xml:space="preserve"> </w:t>
      </w:r>
      <w:hyperlink r:id="rId7" w:history="1">
        <w:r w:rsidR="00087081" w:rsidRPr="00B65F16">
          <w:rPr>
            <w:rStyle w:val="Hyperlink"/>
            <w:i/>
          </w:rPr>
          <w:t>asset.management@tdhca.texas.gov</w:t>
        </w:r>
      </w:hyperlink>
      <w:r w:rsidR="00087081">
        <w:rPr>
          <w:i/>
        </w:rPr>
        <w:t xml:space="preserve"> </w:t>
      </w:r>
      <w:r w:rsidRPr="001E39F1">
        <w:rPr>
          <w:iCs/>
        </w:rPr>
        <w:t>or can be submitted as directed in the</w:t>
      </w:r>
      <w:r w:rsidR="00087081">
        <w:rPr>
          <w:i/>
        </w:rPr>
        <w:t xml:space="preserve"> Delivery</w:t>
      </w:r>
      <w:r w:rsidRPr="002225E1">
        <w:rPr>
          <w:i/>
        </w:rPr>
        <w:t xml:space="preserve"> In</w:t>
      </w:r>
      <w:r w:rsidR="00087081">
        <w:rPr>
          <w:i/>
        </w:rPr>
        <w:t xml:space="preserve">structions </w:t>
      </w:r>
      <w:r w:rsidR="00087081" w:rsidRPr="001E39F1">
        <w:rPr>
          <w:iCs/>
        </w:rPr>
        <w:t>section</w:t>
      </w:r>
      <w:r w:rsidRPr="001E39F1">
        <w:rPr>
          <w:iCs/>
        </w:rPr>
        <w:t xml:space="preserve"> of the</w:t>
      </w:r>
      <w:r w:rsidR="00087081" w:rsidRPr="00087081">
        <w:t xml:space="preserve"> </w:t>
      </w:r>
      <w:hyperlink r:id="rId8" w:history="1">
        <w:r w:rsidR="00087081">
          <w:rPr>
            <w:rStyle w:val="Hyperlink"/>
            <w:i/>
          </w:rPr>
          <w:t xml:space="preserve">Post </w:t>
        </w:r>
        <w:r w:rsidR="00087081" w:rsidRPr="00B65F16">
          <w:rPr>
            <w:rStyle w:val="Hyperlink"/>
            <w:i/>
          </w:rPr>
          <w:t>Award</w:t>
        </w:r>
        <w:r w:rsidR="00087081">
          <w:rPr>
            <w:rStyle w:val="Hyperlink"/>
            <w:i/>
          </w:rPr>
          <w:t xml:space="preserve"> </w:t>
        </w:r>
        <w:r w:rsidR="00087081" w:rsidRPr="00B65F16">
          <w:rPr>
            <w:rStyle w:val="Hyperlink"/>
            <w:i/>
          </w:rPr>
          <w:t>Activities</w:t>
        </w:r>
        <w:r w:rsidR="00087081">
          <w:rPr>
            <w:rStyle w:val="Hyperlink"/>
            <w:i/>
          </w:rPr>
          <w:t xml:space="preserve"> </w:t>
        </w:r>
        <w:r w:rsidR="00087081" w:rsidRPr="00B65F16">
          <w:rPr>
            <w:rStyle w:val="Hyperlink"/>
            <w:i/>
          </w:rPr>
          <w:t>Manual</w:t>
        </w:r>
      </w:hyperlink>
      <w:r w:rsidR="001E39F1">
        <w:rPr>
          <w:i/>
        </w:rPr>
        <w:t>.</w:t>
      </w:r>
      <w:r w:rsidR="00087081">
        <w:rPr>
          <w:i/>
        </w:rPr>
        <w:t xml:space="preserve"> </w:t>
      </w:r>
    </w:p>
    <w:p w14:paraId="1BB44333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Type of Amendment Requested</w:t>
      </w:r>
    </w:p>
    <w:p w14:paraId="6D82B3CC" w14:textId="53B866EB" w:rsidR="002225E1" w:rsidRPr="002225E1" w:rsidRDefault="002225E1" w:rsidP="002225E1">
      <w:pPr>
        <w:spacing w:before="120" w:after="120" w:line="276" w:lineRule="auto"/>
        <w:ind w:left="3960" w:hanging="396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Date Submitted: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Amendment Requested: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 </w:t>
      </w:r>
      <w:sdt>
        <w:sdtPr>
          <w:rPr>
            <w:rFonts w:eastAsia="Times New Roman"/>
            <w:i/>
            <w:kern w:val="0"/>
            <w:sz w:val="20"/>
            <w:szCs w:val="20"/>
            <w:lang w:bidi="en-US"/>
            <w14:ligatures w14:val="none"/>
          </w:rPr>
          <w:id w:val="1481350786"/>
          <w:placeholder>
            <w:docPart w:val="DefaultPlaceholder_-1854013438"/>
          </w:placeholder>
          <w:showingPlcHdr/>
          <w:dropDownList>
            <w:listItem w:value="Choose an item."/>
          </w:dropDownList>
        </w:sdtPr>
        <w:sdtEndPr/>
        <w:sdtContent>
          <w:r w:rsidRPr="00FC0222">
            <w:rPr>
              <w:rStyle w:val="PlaceholderText"/>
            </w:rPr>
            <w:t>Choose an item.</w:t>
          </w:r>
        </w:sdtContent>
      </w:sdt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3"/>
            <w:enabled/>
            <w:calcOnExit w:val="0"/>
            <w:ddList>
              <w:listEntry w:val="Select from List"/>
              <w:listEntry w:val="Notification Item"/>
              <w:listEntry w:val="Material Application Amendment"/>
              <w:listEntry w:val="Material LURA Amendment"/>
              <w:listEntry w:val="Non-Material Application Amendment"/>
              <w:listEntry w:val="Non-Material LURA Amendment"/>
            </w:ddList>
          </w:ffData>
        </w:fldChar>
      </w:r>
      <w:bookmarkStart w:id="1" w:name="Dropdown3"/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1"/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, </w:t>
      </w:r>
    </w:p>
    <w:p w14:paraId="4A3882C2" w14:textId="408DCB11" w:rsidR="002225E1" w:rsidRPr="002225E1" w:rsidRDefault="002225E1" w:rsidP="002225E1">
      <w:pPr>
        <w:spacing w:before="120" w:after="120" w:line="276" w:lineRule="auto"/>
        <w:ind w:left="6480" w:hanging="648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Has the change been implemented? 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" w:name="Dropdown2"/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 xml:space="preserve"> Award Stage: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4"/>
            <w:enabled/>
            <w:calcOnExit w:val="0"/>
            <w:ddList>
              <w:listEntry w:val="Select From List"/>
              <w:listEntry w:val="Prior to Award"/>
              <w:listEntry w:val="Commitment (Prior to Carryover)"/>
              <w:listEntry w:val="Carryover (Prior to Construction/10% Test)"/>
              <w:listEntry w:val="Under Construction or at 10% Test"/>
              <w:listEntry w:val="Cost Certification (Prior to 8609s)"/>
              <w:listEntry w:val="Compliance Period (After 8609s)"/>
              <w:listEntry w:val="Post 15-Year Compliance Period"/>
              <w:listEntry w:val="LURA Origination (Prior to Cost Cert)"/>
            </w:ddList>
          </w:ffData>
        </w:fldChar>
      </w:r>
      <w:bookmarkStart w:id="3" w:name="Dropdown4"/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3"/>
    </w:p>
    <w:p w14:paraId="4BC76556" w14:textId="2B2D15F8" w:rsidR="00EE1A08" w:rsidRDefault="002225E1" w:rsidP="00CF3EC6">
      <w:pPr>
        <w:spacing w:before="120" w:after="0" w:line="240" w:lineRule="auto"/>
      </w:pP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NOTE: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 </w:t>
      </w:r>
      <w:r w:rsidR="00CF3EC6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>Material Application Amendment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requests must be received </w:t>
      </w: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45 days before the Board Meeting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.</w:t>
      </w:r>
      <w:r w:rsidR="00EE1A08" w:rsidRPr="00EE1A08">
        <w:t xml:space="preserve"> </w:t>
      </w:r>
    </w:p>
    <w:p w14:paraId="74FD2ACF" w14:textId="29237833" w:rsidR="002225E1" w:rsidRPr="002225E1" w:rsidRDefault="00CF3EC6" w:rsidP="00CF3EC6">
      <w:pPr>
        <w:spacing w:before="120" w:after="0" w:line="240" w:lineRule="auto"/>
        <w:ind w:left="720"/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</w:pPr>
      <w:r w:rsidRPr="00CF3EC6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 xml:space="preserve">Material </w:t>
      </w:r>
      <w:r w:rsidR="00EE1A08" w:rsidRPr="002225E1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>LURA Amendment</w:t>
      </w:r>
      <w:r w:rsidR="00EE1A08"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requests must be received </w:t>
      </w:r>
      <w:r w:rsidR="00EE1A08"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45 days before the Board Meeting</w:t>
      </w:r>
      <w:r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, and </w:t>
      </w:r>
      <w:r w:rsidR="00EE1A08" w:rsidRPr="00EE1A08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the Development Owner must provide reasonable notice and hold a public hearing regarding the requested amendment(s) at least 20 business days prior to the scheduled Board meeting where the request will be considered</w:t>
      </w:r>
      <w:r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.</w:t>
      </w:r>
    </w:p>
    <w:p w14:paraId="2F603B57" w14:textId="7DF27B89" w:rsidR="002225E1" w:rsidRPr="00C64379" w:rsidRDefault="002225E1" w:rsidP="002225E1">
      <w:pPr>
        <w:spacing w:before="120" w:after="240" w:line="240" w:lineRule="auto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hyperlink r:id="rId9" w:history="1">
        <w:r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Contact</w:t>
        </w:r>
      </w:hyperlink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your Asset Manager if you are unsure what type of Amendment to request.  Amendment submission requirements and Board dates pertaining to Material Amendments are located on the </w:t>
      </w:r>
      <w:hyperlink r:id="rId10" w:history="1">
        <w:r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Post Award Activities Manual page</w:t>
        </w:r>
      </w:hyperlink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9D14110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DEVELOPMENT INFORMATION</w:t>
      </w:r>
    </w:p>
    <w:p w14:paraId="0BB9CF18" w14:textId="1619C72D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Dev</w:t>
      </w:r>
      <w:r w:rsidR="0017489E">
        <w:rPr>
          <w:rFonts w:eastAsia="Times New Roman"/>
          <w:kern w:val="0"/>
          <w:sz w:val="20"/>
          <w:szCs w:val="20"/>
          <w:lang w:bidi="en-US"/>
          <w14:ligatures w14:val="none"/>
        </w:rPr>
        <w:t>elopment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Name: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                           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File No. / CMTS No.: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/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6"/>
    </w:p>
    <w:p w14:paraId="724A7BBF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CONTACT INFORMATION</w:t>
      </w:r>
    </w:p>
    <w:p w14:paraId="2E7A38C9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Request Submitted By:     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Phone #/Email:  (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bookmarkStart w:id="8" w:name="Text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)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bookmarkStart w:id="9" w:name="Text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-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bookmarkStart w:id="10" w:name="Text6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/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1"/>
    </w:p>
    <w:p w14:paraId="21E14E2A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1: COVER LETTER</w:t>
      </w:r>
    </w:p>
    <w:p w14:paraId="5B805E40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 cover letter </w:t>
      </w:r>
      <w:r w:rsidRPr="002225E1">
        <w:rPr>
          <w:rFonts w:eastAsia="Times New Roman"/>
          <w:b/>
          <w:i/>
          <w:kern w:val="0"/>
          <w:sz w:val="20"/>
          <w:szCs w:val="20"/>
          <w:lang w:bidi="en-US"/>
          <w14:ligatures w14:val="none"/>
        </w:rPr>
        <w:t xml:space="preserve">MUST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be submitted with your request.  Review your cover letter to ensure it includes:</w:t>
      </w:r>
    </w:p>
    <w:p w14:paraId="66AC918B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change(s) requested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reason the change is necessary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good cause for the change</w:t>
      </w:r>
    </w:p>
    <w:p w14:paraId="0558689A" w14:textId="77777777" w:rsidR="002225E1" w:rsidRPr="002225E1" w:rsidRDefault="002225E1" w:rsidP="005963D5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An explanation of whether the change was reasonably foreseeable or preventable at the time of Application</w:t>
      </w:r>
    </w:p>
    <w:p w14:paraId="2BB18D06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2: Required documentation</w:t>
      </w:r>
    </w:p>
    <w:p w14:paraId="557BF80B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The following is attached:</w:t>
      </w:r>
    </w:p>
    <w:p w14:paraId="16704A43" w14:textId="40AB4167" w:rsidR="007A233E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Application Exhibits/Documents Reflecting and Verifying All Requested Changes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</w:p>
    <w:p w14:paraId="43F22C3F" w14:textId="589866D3" w:rsidR="0091602C" w:rsidRPr="002225E1" w:rsidRDefault="002225E1" w:rsidP="0091602C">
      <w:pPr>
        <w:spacing w:before="120" w:after="120" w:line="276" w:lineRule="auto"/>
        <w:ind w:left="270" w:hanging="27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Development Financing Exhibits or a Signed Statement of No Financial Impact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– (Only </w:t>
      </w:r>
      <w:r w:rsidR="00BE6F02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if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financial information has changed or if it is reasonable to assume that the amendment will have a financial impact on the Development)</w:t>
      </w:r>
      <w:r w:rsidR="00961E54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;</w:t>
      </w:r>
    </w:p>
    <w:p w14:paraId="2C63EE10" w14:textId="477BCAB2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Amendment fee of $2,500 for first amendments, $3,000 for second amendments, increase of $500 for each successive amendment (Applicable 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>for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Material Amendments and 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for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Non-Material Amendments if changes have already been implemented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 a subsequent request.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) 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– N/A for Developments only funded by a </w:t>
      </w:r>
      <w:r w:rsidR="0042654A" w:rsidRPr="00BE6F02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Multifamily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Direct Loan program (HOME, NSP, HTF, NHTF)</w:t>
      </w:r>
      <w:r w:rsidR="00961E54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.</w:t>
      </w:r>
    </w:p>
    <w:p w14:paraId="10B0AEFC" w14:textId="1401D0F5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lastRenderedPageBreak/>
        <w:t>Section 3A: Material Application Amendment ITEMS</w:t>
      </w:r>
      <w:r w:rsidR="00BE6F02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–</w:t>
      </w:r>
      <w:r w:rsidR="00BE6F02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6A60D4" w:rsidRPr="00087081">
        <w:rPr>
          <w:rFonts w:eastAsia="Times New Roman"/>
          <w:b/>
          <w:i/>
          <w:kern w:val="0"/>
          <w:lang w:bidi="en-US"/>
          <w14:ligatures w14:val="none"/>
        </w:rPr>
        <w:t xml:space="preserve"> </w:t>
      </w:r>
      <w:r w:rsidR="00BE6F02" w:rsidRPr="00087081">
        <w:rPr>
          <w:rFonts w:eastAsia="Times New Roman"/>
          <w:b/>
          <w:i/>
          <w:kern w:val="0"/>
          <w:lang w:bidi="en-US"/>
          <w14:ligatures w14:val="none"/>
        </w:rPr>
        <w:t>§10.405(a)(4)</w:t>
      </w:r>
    </w:p>
    <w:p w14:paraId="6535C4D9" w14:textId="2B6E133A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Check all items that have been modified from the original </w:t>
      </w:r>
      <w:r w:rsidR="006A60D4">
        <w:rPr>
          <w:rFonts w:eastAsia="Times New Roman"/>
          <w:kern w:val="0"/>
          <w:sz w:val="20"/>
          <w:szCs w:val="20"/>
          <w:lang w:bidi="en-US"/>
          <w14:ligatures w14:val="none"/>
        </w:rPr>
        <w:t>A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pplication:</w:t>
      </w:r>
    </w:p>
    <w:p w14:paraId="23CD4998" w14:textId="70C4BDEA" w:rsidR="0048265D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Significant Modification of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Site plan 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Modification of the Number of Units</w:t>
      </w:r>
      <w:r w:rsidR="009448D6"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</w:t>
      </w:r>
    </w:p>
    <w:p w14:paraId="729A8590" w14:textId="60709831" w:rsidR="00745164" w:rsidRDefault="0048265D" w:rsidP="00745164">
      <w:pPr>
        <w:spacing w:before="120" w:after="120" w:line="240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Modification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to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Bedroom Mix of Units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 of 3%</w:t>
      </w:r>
      <w:r w:rsidR="0074516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+ </w:t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in </w:t>
      </w:r>
      <w:r w:rsidR="00745164">
        <w:rPr>
          <w:rFonts w:eastAsia="Times New Roman"/>
          <w:kern w:val="0"/>
          <w:sz w:val="20"/>
          <w:szCs w:val="20"/>
          <w:lang w:bidi="en-US"/>
          <w14:ligatures w14:val="none"/>
        </w:rPr>
        <w:t>Square Footage of Units</w:t>
      </w:r>
    </w:p>
    <w:p w14:paraId="73DDE17F" w14:textId="0720B723" w:rsidR="0048265D" w:rsidRDefault="00745164" w:rsidP="00745164">
      <w:pPr>
        <w:spacing w:before="120" w:after="120" w:line="240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 of 3%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+ in Common Areas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S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>ubstantive Modification of 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cope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of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enant 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>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ervices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7398FD3B" w14:textId="27E036D6" w:rsidR="00745164" w:rsidRDefault="00745164" w:rsidP="00745164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Significant Modification of Architectural Design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Modification of the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Residential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ensity (5%+ change)</w:t>
      </w:r>
    </w:p>
    <w:p w14:paraId="5ACDA7B9" w14:textId="0BA6B1B8" w:rsidR="002225E1" w:rsidRPr="005963D5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Req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uest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to implement a revised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Election under §42(g) of the Code prior to filing IRS Forms 8609</w:t>
      </w:r>
      <w:r w:rsidR="00E153F3"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**</w:t>
      </w:r>
    </w:p>
    <w:p w14:paraId="422D4FF2" w14:textId="5F60E0A3" w:rsidR="0034400D" w:rsidRDefault="0034400D" w:rsidP="0034400D">
      <w:pPr>
        <w:spacing w:before="120" w:after="120" w:line="276" w:lineRule="auto"/>
        <w:rPr>
          <w:rFonts w:ascii="Arial Narrow" w:hAnsi="Arial Narrow"/>
          <w:smallCaps/>
          <w:u w:val="singl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Other: 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"/>
            <w:enabled/>
            <w:calcOnExit w:val="0"/>
            <w:textInput>
              <w:default w:val="Describe amedment requested"/>
            </w:textInput>
          </w:ffData>
        </w:fldChar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amedment requested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6E350671" w14:textId="6F990581" w:rsidR="002225E1" w:rsidRPr="002225E1" w:rsidRDefault="009448D6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</w:t>
      </w:r>
      <w:r w:rsidR="00173F61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For Amendment that propose to reduce the number of low-income units or to change the rent and/or income limits, the following must be submitted:</w:t>
      </w:r>
    </w:p>
    <w:p w14:paraId="382C0C1F" w14:textId="77777777" w:rsidR="00E153F3" w:rsidRDefault="002225E1" w:rsidP="00354953">
      <w:pPr>
        <w:spacing w:after="0" w:line="240" w:lineRule="auto"/>
        <w:ind w:left="270" w:firstLine="45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Written confirmation from the lender and syndicator that the development is infeasible without the</w:t>
      </w:r>
    </w:p>
    <w:p w14:paraId="034518E9" w14:textId="20248170" w:rsidR="002225E1" w:rsidRPr="002225E1" w:rsidRDefault="002225E1" w:rsidP="00354953">
      <w:pPr>
        <w:spacing w:after="0" w:line="240" w:lineRule="auto"/>
        <w:ind w:left="270"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adjustment in units</w:t>
      </w:r>
      <w:r w:rsidR="00821BBA">
        <w:rPr>
          <w:rFonts w:eastAsia="Times New Roman"/>
          <w:kern w:val="0"/>
          <w:sz w:val="20"/>
          <w:szCs w:val="20"/>
          <w:lang w:bidi="en-US"/>
          <w14:ligatures w14:val="none"/>
        </w:rPr>
        <w:t>, if</w:t>
      </w:r>
      <w:r w:rsidR="00821BBA" w:rsidRPr="00821BBA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 xml:space="preserve"> </w:t>
      </w:r>
      <w:r w:rsidR="00821BBA" w:rsidRPr="00BD07E5">
        <w:rPr>
          <w:rFonts w:eastAsia="Times New Roman"/>
          <w:kern w:val="0"/>
          <w:sz w:val="20"/>
          <w:szCs w:val="20"/>
          <w:lang w:bidi="en-US"/>
          <w14:ligatures w14:val="none"/>
        </w:rPr>
        <w:t>prior to issuance of IRS Form(s) 8609 by the Department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</w:p>
    <w:p w14:paraId="0CD95FDD" w14:textId="185672B8" w:rsidR="002225E1" w:rsidRDefault="002225E1" w:rsidP="00C977C0">
      <w:pPr>
        <w:spacing w:before="120" w:after="120" w:line="276" w:lineRule="auto"/>
        <w:ind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Evidence supporting the adjustment in units</w:t>
      </w:r>
      <w:r w:rsidR="00227DC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is necessary for continued feasibility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5F175C9D" w14:textId="6B866C6C" w:rsidR="006A60D4" w:rsidRPr="005963D5" w:rsidRDefault="006A60D4" w:rsidP="005963D5">
      <w:pPr>
        <w:spacing w:before="120" w:after="120" w:line="276" w:lineRule="auto"/>
        <w:rPr>
          <w:rFonts w:eastAsia="Times New Roman"/>
          <w:b/>
          <w:color w:val="80340D" w:themeColor="accent2" w:themeShade="80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i/>
          <w:color w:val="80340D" w:themeColor="accent2" w:themeShade="80"/>
          <w:kern w:val="0"/>
          <w:sz w:val="20"/>
          <w:szCs w:val="20"/>
          <w:lang w:bidi="en-US"/>
          <w14:ligatures w14:val="none"/>
        </w:rPr>
        <w:t>NOTE:  An approval of the amendment may carry a penalty in accordance with §10.405(a)(7)(B).</w:t>
      </w:r>
    </w:p>
    <w:p w14:paraId="0A3F6421" w14:textId="36F197FB" w:rsidR="002225E1" w:rsidRPr="002225E1" w:rsidRDefault="00E153F3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**</w:t>
      </w:r>
      <w:r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For Amendments that request</w:t>
      </w:r>
      <w:r w:rsidR="002225E1" w:rsidRPr="002225E1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 xml:space="preserve"> to implement a revised </w:t>
      </w:r>
      <w:r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election, the following must be submitted:</w:t>
      </w:r>
    </w:p>
    <w:p w14:paraId="3CF0EAFE" w14:textId="76D78114" w:rsidR="002225E1" w:rsidRPr="002225E1" w:rsidRDefault="002225E1" w:rsidP="00E153F3">
      <w:pPr>
        <w:spacing w:before="120" w:after="120" w:line="276" w:lineRule="auto"/>
        <w:ind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financial exhibits to the Application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</w:p>
    <w:p w14:paraId="2DEA6DC0" w14:textId="75E385D1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3B: Material LURA Amendment ITEMS</w:t>
      </w:r>
      <w:r w:rsidR="006A60D4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– </w:t>
      </w:r>
      <w:r w:rsidR="006A60D4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6A60D4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i/>
          <w:kern w:val="0"/>
          <w:lang w:bidi="en-US"/>
          <w14:ligatures w14:val="none"/>
        </w:rPr>
        <w:t>§10.405(b)(2)</w:t>
      </w:r>
    </w:p>
    <w:p w14:paraId="1581396B" w14:textId="29E9BB3A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all items that require a material LURA amendment:</w:t>
      </w:r>
    </w:p>
    <w:p w14:paraId="7C784417" w14:textId="6B25811E" w:rsidR="008E6922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Reductions to the </w:t>
      </w:r>
      <w:r w:rsidR="008E6922">
        <w:rPr>
          <w:rFonts w:eastAsia="Times New Roman"/>
          <w:kern w:val="0"/>
          <w:sz w:val="20"/>
          <w:szCs w:val="20"/>
          <w:lang w:bidi="en-US"/>
          <w14:ligatures w14:val="none"/>
        </w:rPr>
        <w:t>N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umber of 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L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>ow-Income</w:t>
      </w:r>
      <w:r w:rsidR="008E692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U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nits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5"/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to income or rent restrictions</w:t>
      </w:r>
    </w:p>
    <w:p w14:paraId="532B31BD" w14:textId="343F3D6D" w:rsidR="006B7CD2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6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to Target Population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7"/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Removal of Nonprofit</w:t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Organization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5E725818" w14:textId="4D72A624" w:rsidR="00977E0C" w:rsidRPr="002225E1" w:rsidRDefault="002225E1" w:rsidP="00977E0C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>Removal of HUB prior to filing IRS Forms 8609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Affecting Rights of Tenant/3</w:t>
      </w:r>
      <w:r w:rsidR="00977E0C" w:rsidRPr="002225E1">
        <w:rPr>
          <w:rFonts w:eastAsia="Times New Roman"/>
          <w:kern w:val="0"/>
          <w:sz w:val="20"/>
          <w:szCs w:val="20"/>
          <w:vertAlign w:val="superscript"/>
          <w:lang w:bidi="en-US"/>
          <w14:ligatures w14:val="none"/>
        </w:rPr>
        <w:t>rd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Parties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under LURA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</w:p>
    <w:p w14:paraId="76B04159" w14:textId="4A42D90A" w:rsidR="00977E0C" w:rsidRDefault="00977E0C" w:rsidP="00977E0C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Other:  </w: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"/>
            <w:enabled/>
            <w:calcOnExit w:val="0"/>
            <w:textInput>
              <w:default w:val="Describe amedment requested"/>
            </w:textInput>
          </w:ffData>
        </w:fldChar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C64379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amedment requested</w: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34400D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DFDC37F" w14:textId="77777777" w:rsidR="005963D5" w:rsidRDefault="005963D5" w:rsidP="00B978AD">
      <w:pPr>
        <w:spacing w:before="120" w:after="120" w:line="240" w:lineRule="auto"/>
        <w:rPr>
          <w:rFonts w:ascii="Arial Narrow" w:hAnsi="Arial Narrow"/>
          <w:smallCaps/>
          <w:u w:val="single"/>
        </w:rPr>
      </w:pPr>
    </w:p>
    <w:p w14:paraId="7BE18408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The following additional items are attached for consideration or will be forthcoming: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15931CC5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Draft Notice of Public Hearing</w:t>
      </w:r>
      <w:r w:rsidRPr="002225E1">
        <w:rPr>
          <w:rFonts w:eastAsia="Times New Roman"/>
          <w:color w:val="C00000"/>
          <w:kern w:val="0"/>
          <w:sz w:val="20"/>
          <w:szCs w:val="20"/>
          <w:lang w:bidi="en-US"/>
          <w14:ligatures w14:val="none"/>
        </w:rPr>
        <w:t>*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Evidence of public hearing</w:t>
      </w:r>
      <w:r w:rsidRPr="002225E1">
        <w:rPr>
          <w:rFonts w:eastAsia="Times New Roman"/>
          <w:color w:val="C00000"/>
          <w:kern w:val="0"/>
          <w:sz w:val="20"/>
          <w:szCs w:val="20"/>
          <w:lang w:bidi="en-US"/>
          <w14:ligatures w14:val="none"/>
        </w:rPr>
        <w:t>*</w:t>
      </w:r>
    </w:p>
    <w:p w14:paraId="47C380C4" w14:textId="278563F2" w:rsidR="002225E1" w:rsidRPr="002225E1" w:rsidRDefault="002225E1" w:rsidP="002225E1">
      <w:pPr>
        <w:spacing w:before="120" w:after="240" w:line="276" w:lineRule="auto"/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NOTE: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 *Draft Notices of Public Hearing must be provided with the Amendment materials 45 days prior to the Board meeting.  *The Public Hearing must be held at least </w:t>
      </w:r>
      <w:r w:rsidR="00977E0C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20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business days prior to the Board meeting</w:t>
      </w:r>
      <w:r w:rsidR="009E2ADD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,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and </w:t>
      </w:r>
      <w:r w:rsid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m</w:t>
      </w:r>
      <w:r w:rsidR="00D50C4F" w:rsidRP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inutes of the public hearing and attendance sheet</w:t>
      </w:r>
      <w:r w:rsid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s</w:t>
      </w:r>
      <w:r w:rsidR="00D50C4F" w:rsidRP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must be submitted 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to TDHCA within 3 days of the hearing.</w:t>
      </w:r>
    </w:p>
    <w:p w14:paraId="322FB8D2" w14:textId="5E0B630B" w:rsidR="002225E1" w:rsidRPr="00087081" w:rsidRDefault="002225E1" w:rsidP="0008708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7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4A: Non-Material Application Amendment Summary</w:t>
      </w:r>
      <w:r w:rsidR="0034400D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- </w:t>
      </w:r>
      <w:r w:rsidR="0034400D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34400D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</w:t>
      </w:r>
      <w:r w:rsidR="0034400D" w:rsidRPr="00087081">
        <w:rPr>
          <w:rFonts w:eastAsia="Times New Roman"/>
          <w:b/>
          <w:bCs/>
          <w:i/>
          <w:kern w:val="0"/>
          <w:lang w:bidi="en-US"/>
          <w14:ligatures w14:val="none"/>
        </w:rPr>
        <w:t>§10.405(a)(3)</w:t>
      </w:r>
    </w:p>
    <w:p w14:paraId="6BD20D0E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or explain items that require a non-material Application amendment (Contact your Asset Manager if you are unsure of whether your request is non-material):</w:t>
      </w:r>
    </w:p>
    <w:p w14:paraId="744BB7D6" w14:textId="77777777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Amendment is requesting a change in Developer(s) or Guarantor(s) and pre and post change org charts, agreements to the change, and Previous Participation forms are attached.</w:t>
      </w:r>
    </w:p>
    <w:p w14:paraId="67C10763" w14:textId="77B1B0C6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Representations made in the Application that exceed the scope of a notification item:  </w: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1"/>
            <w:enabled/>
            <w:calcOnExit w:val="0"/>
            <w:textInput>
              <w:default w:val="Describe amendment requested"/>
            </w:textInput>
          </w:ffData>
        </w:fldChar>
      </w:r>
      <w:bookmarkStart w:id="21" w:name="Text41"/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CC5FEB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amendment requested</w: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1"/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7345431E" w14:textId="77777777" w:rsidR="002225E1" w:rsidRPr="002225E1" w:rsidRDefault="002225E1" w:rsidP="005963D5">
      <w:pPr>
        <w:spacing w:before="120" w:after="120" w:line="360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Exchange Developments only:  Requests to change elections on line 8(b) of Form 8609 to group buildings into one or more multiple building projects (can be made only once during the Compliance Period).</w:t>
      </w:r>
    </w:p>
    <w:p w14:paraId="432CD427" w14:textId="780B215A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caps/>
          <w:spacing w:val="15"/>
          <w:kern w:val="0"/>
          <w:lang w:bidi="en-US"/>
          <w14:ligatures w14:val="none"/>
        </w:rPr>
        <w:lastRenderedPageBreak/>
        <w:t>Section 4B: Non-Material LURA Amendment Summary</w:t>
      </w:r>
      <w:r w:rsidR="0034400D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- </w:t>
      </w:r>
      <w:r w:rsidR="0034400D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34400D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34400D" w:rsidRPr="00087081">
        <w:rPr>
          <w:rFonts w:eastAsia="Times New Roman"/>
          <w:b/>
          <w:i/>
          <w:kern w:val="0"/>
          <w:lang w:bidi="en-US"/>
          <w14:ligatures w14:val="none"/>
        </w:rPr>
        <w:t>§10.405(b)(1)</w:t>
      </w:r>
    </w:p>
    <w:p w14:paraId="29D3B88E" w14:textId="0BAA2E61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Check or explain items that require a non-material LURA amendment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hyperlink r:id="rId11" w:history="1">
        <w:r w:rsidR="00402A2F"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Contact</w:t>
        </w:r>
      </w:hyperlink>
      <w:r w:rsidR="00402A2F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your Asset Manager if you are unsure what type of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LURA </w:t>
      </w:r>
      <w:r w:rsidR="00402A2F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Amendment to request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3A5BF801" w14:textId="43580E76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HUB participation removal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.  R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equest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must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include documentation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to support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that a) the HUB is requesting removal of its own volition or is being removed as a result of default, b) the participation has been substantive or meaningful, and c) where the HUB will be replaced as a GP or SLP that is not a HUB and will sell its ownership interest, an ownership transfer request has also been submitted.  HUB removal requests will only be considered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non-material amendments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after the issuance of 8609s.</w:t>
      </w:r>
    </w:p>
    <w:p w14:paraId="7545FEB9" w14:textId="6B55B245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change resulting from a Department work out arrangement as recommended by 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the Department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59076751" w14:textId="74F91709" w:rsidR="00961E54" w:rsidRDefault="00961E54" w:rsidP="00961E54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in ROFR period/provisions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211E9CC9" w14:textId="4B558931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B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oard approved a de minimis modification of the Unit Mix or bedroom mix of Units to increase the Development's accessibility</w:t>
      </w:r>
    </w:p>
    <w:p w14:paraId="1450264C" w14:textId="3B74B662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B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ifurcation of the term of a HOME or NSP LURA with the Department that requires a longer affordability period than the minimum federal requirement, into a federal and state affordability period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</w:p>
    <w:p w14:paraId="1716818F" w14:textId="242F8CA7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 change in Target Population if the Elderly restrictions in the LURA expired at the end of the Compliance Period or the Federal Affordability Period (as applicable), </w:t>
      </w:r>
      <w:r w:rsidRPr="00E35B8B">
        <w:rPr>
          <w:rFonts w:eastAsia="Times New Roman"/>
          <w:b/>
          <w:bCs/>
          <w:kern w:val="0"/>
          <w:sz w:val="20"/>
          <w:szCs w:val="20"/>
          <w:lang w:bidi="en-US"/>
          <w14:ligatures w14:val="none"/>
        </w:rPr>
        <w:t>and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amendment 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to extend the elderly requirement 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is requested within one year of expiration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Request must include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certification from the Development Owner that the Development still qualifies as Elderly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5F517C6" w14:textId="01BFD246" w:rsidR="00E35B8B" w:rsidRPr="002225E1" w:rsidRDefault="00E35B8B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Pr="00E35B8B">
        <w:rPr>
          <w:rFonts w:eastAsia="Times New Roman"/>
          <w:kern w:val="0"/>
          <w:sz w:val="20"/>
          <w:szCs w:val="20"/>
          <w:lang w:bidi="en-US"/>
          <w14:ligatures w14:val="none"/>
        </w:rPr>
        <w:t>Amendments necessary to opt into the 2025 HOME final rule in accordance with 10TAC §10.601(g)</w:t>
      </w:r>
    </w:p>
    <w:p w14:paraId="194A0089" w14:textId="748199AC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correction of error (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i.e., revision to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Applicable Fractions, BIN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, Accessible Units, etc.)</w:t>
      </w:r>
    </w:p>
    <w:p w14:paraId="64FB8F6A" w14:textId="318E7B9A" w:rsidR="002225E1" w:rsidRDefault="002225E1" w:rsidP="005963D5">
      <w:pPr>
        <w:spacing w:before="120" w:after="120" w:line="360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 Representations made in the LURA not identified above: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2"/>
            <w:enabled/>
            <w:calcOnExit w:val="0"/>
            <w:textInput>
              <w:default w:val="Describe items needed"/>
            </w:textInput>
          </w:ffData>
        </w:fldChar>
      </w:r>
      <w:bookmarkStart w:id="23" w:name="Text4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items needed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3"/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6F26515C" w14:textId="37801909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>Section 4C: Notification Item Summary</w:t>
      </w:r>
      <w:r w:rsidR="005963D5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- </w:t>
      </w:r>
      <w:r w:rsidR="005963D5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5963D5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5963D5" w:rsidRPr="00087081">
        <w:rPr>
          <w:rFonts w:eastAsia="Times New Roman"/>
          <w:b/>
          <w:i/>
          <w:kern w:val="0"/>
          <w:lang w:bidi="en-US"/>
          <w14:ligatures w14:val="none"/>
        </w:rPr>
        <w:t>§10.405(a)(2)</w:t>
      </w:r>
    </w:p>
    <w:p w14:paraId="2C0C1F8C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or explain items that require a notification to the Department:</w:t>
      </w:r>
    </w:p>
    <w:p w14:paraId="682311B4" w14:textId="51D5118F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to the Development Site acreage required by the City or other local governmental authority, or changes resulting from survey discrepancies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as long as such change does not also result in a modification to the residential density of more than 5%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246B0A0C" w14:textId="3D91DB42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Minor modifications to the site plan that will not significantly impact costs (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i.e.,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relocation or rearrangement of buildings, changes in ingress/egress, etc.)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as long as the number of residential and non-residential buildings remains the same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396D382A" w14:textId="33F9D31D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Increases in net rentable square footage or common areas or decreases in N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R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entable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rea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 common areas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as long as the decrease is a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less than 3% change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 </w:t>
      </w:r>
    </w:p>
    <w:p w14:paraId="259DFA4B" w14:textId="71E55253" w:rsidR="00730CB7" w:rsidRDefault="002225E1" w:rsidP="00E35B8B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in amenities not requiring a change to the LURA or negatively impacting scoring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, including changes to outdated amenities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 The request must propose 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to replace the 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amenity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with 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an amenity of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equal benefit to the resident community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</w:t>
      </w:r>
    </w:p>
    <w:p w14:paraId="49205F51" w14:textId="1224D99A" w:rsid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in Developers or Guarantors with no new Principals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7F12E38D" w14:textId="08E0A5A9" w:rsidR="0016025A" w:rsidRPr="002225E1" w:rsidRDefault="00BC6A50" w:rsidP="005963D5">
      <w:pPr>
        <w:spacing w:before="120" w:after="120" w:line="276" w:lineRule="auto"/>
        <w:ind w:left="270" w:hanging="270"/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amendment not deemed material or non-material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2"/>
            <w:enabled/>
            <w:calcOnExit w:val="0"/>
            <w:textInput>
              <w:default w:val="Describe items needed"/>
            </w:textInput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items needed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sectPr w:rsidR="0016025A" w:rsidRPr="002225E1" w:rsidSect="00087081">
      <w:footerReference w:type="default" r:id="rId12"/>
      <w:headerReference w:type="first" r:id="rId13"/>
      <w:pgSz w:w="12240" w:h="15840"/>
      <w:pgMar w:top="450" w:right="144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75A" w14:textId="77777777" w:rsidR="00CB21EC" w:rsidRDefault="00CB21EC" w:rsidP="00584337">
      <w:pPr>
        <w:spacing w:after="0" w:line="240" w:lineRule="auto"/>
      </w:pPr>
      <w:r>
        <w:separator/>
      </w:r>
    </w:p>
  </w:endnote>
  <w:endnote w:type="continuationSeparator" w:id="0">
    <w:p w14:paraId="788FE741" w14:textId="77777777" w:rsidR="00CB21EC" w:rsidRDefault="00CB21EC" w:rsidP="0058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2C36" w14:textId="7A2066DF" w:rsidR="00B978AD" w:rsidRPr="00087081" w:rsidRDefault="00B978AD" w:rsidP="00087081">
    <w:pPr>
      <w:pStyle w:val="Footer"/>
      <w:tabs>
        <w:tab w:val="clear" w:pos="9360"/>
      </w:tabs>
      <w:ind w:right="-720"/>
      <w:jc w:val="right"/>
      <w:rPr>
        <w:sz w:val="16"/>
        <w:szCs w:val="16"/>
      </w:rPr>
    </w:pPr>
    <w:r w:rsidRPr="00087081">
      <w:rPr>
        <w:sz w:val="16"/>
        <w:szCs w:val="16"/>
      </w:rPr>
      <w:t xml:space="preserve">Amendment Request Form (updated </w:t>
    </w:r>
    <w:r w:rsidR="00087081" w:rsidRPr="00087081">
      <w:rPr>
        <w:sz w:val="16"/>
        <w:szCs w:val="16"/>
      </w:rPr>
      <w:t>March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4584" w14:textId="77777777" w:rsidR="00CB21EC" w:rsidRDefault="00CB21EC" w:rsidP="00584337">
      <w:pPr>
        <w:spacing w:after="0" w:line="240" w:lineRule="auto"/>
      </w:pPr>
      <w:r>
        <w:separator/>
      </w:r>
    </w:p>
  </w:footnote>
  <w:footnote w:type="continuationSeparator" w:id="0">
    <w:p w14:paraId="3C46D6C0" w14:textId="77777777" w:rsidR="00CB21EC" w:rsidRDefault="00CB21EC" w:rsidP="0058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41"/>
      <w:gridCol w:w="8141"/>
    </w:tblGrid>
    <w:tr w:rsidR="007A233E" w14:paraId="757FA1F7" w14:textId="77777777" w:rsidTr="0097008A">
      <w:trPr>
        <w:trHeight w:val="765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</w:tcPr>
        <w:p w14:paraId="594A4085" w14:textId="77777777" w:rsidR="007A233E" w:rsidRDefault="007A233E" w:rsidP="007A233E">
          <w:pPr>
            <w:pStyle w:val="Header"/>
            <w:ind w:left="465"/>
          </w:pPr>
          <w:r w:rsidRPr="0016025A">
            <w:rPr>
              <w:rFonts w:eastAsia="Calibri" w:cs="Times New Roman"/>
              <w:noProof/>
              <w:kern w:val="0"/>
              <w14:ligatures w14:val="none"/>
            </w:rPr>
            <w:drawing>
              <wp:inline distT="0" distB="0" distL="0" distR="0" wp14:anchorId="3C75788B" wp14:editId="019E310F">
                <wp:extent cx="714375" cy="718344"/>
                <wp:effectExtent l="0" t="0" r="0" b="5715"/>
                <wp:docPr id="944838777" name="Picture 944838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552" cy="7265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9A0D2E" w14:textId="77777777" w:rsidR="007A233E" w:rsidRPr="007A233E" w:rsidRDefault="007A233E" w:rsidP="007A233E">
          <w:pPr>
            <w:spacing w:after="0"/>
            <w:ind w:hanging="1980"/>
            <w:jc w:val="center"/>
            <w:rPr>
              <w:sz w:val="28"/>
              <w:szCs w:val="28"/>
            </w:rPr>
          </w:pPr>
          <w:r w:rsidRPr="007A233E">
            <w:rPr>
              <w:sz w:val="28"/>
              <w:szCs w:val="28"/>
            </w:rPr>
            <w:t>Texas Department of Housing and Community Affairs</w:t>
          </w:r>
        </w:p>
        <w:p w14:paraId="00F84F8B" w14:textId="77777777" w:rsidR="007A233E" w:rsidRPr="003B3ADC" w:rsidRDefault="007A233E" w:rsidP="007A233E">
          <w:pPr>
            <w:spacing w:after="0"/>
            <w:ind w:hanging="1980"/>
            <w:jc w:val="center"/>
          </w:pPr>
          <w:r w:rsidRPr="003B3ADC">
            <w:t>221 East 11th Street</w:t>
          </w:r>
        </w:p>
        <w:p w14:paraId="511032F4" w14:textId="77777777" w:rsidR="007A233E" w:rsidRDefault="007A233E" w:rsidP="007A233E">
          <w:pPr>
            <w:spacing w:after="0"/>
            <w:ind w:hanging="1980"/>
            <w:jc w:val="center"/>
          </w:pPr>
          <w:r w:rsidRPr="003B3ADC">
            <w:t>Austin, Texas 78701</w:t>
          </w:r>
        </w:p>
      </w:tc>
    </w:tr>
  </w:tbl>
  <w:p w14:paraId="058276AA" w14:textId="77777777" w:rsidR="007A233E" w:rsidRDefault="007A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71D9"/>
    <w:multiLevelType w:val="hybridMultilevel"/>
    <w:tmpl w:val="D8D635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A"/>
    <w:rsid w:val="00087081"/>
    <w:rsid w:val="00101510"/>
    <w:rsid w:val="0016025A"/>
    <w:rsid w:val="00173F61"/>
    <w:rsid w:val="0017489E"/>
    <w:rsid w:val="001B7869"/>
    <w:rsid w:val="001E39F1"/>
    <w:rsid w:val="002225E1"/>
    <w:rsid w:val="00227DC7"/>
    <w:rsid w:val="0034400D"/>
    <w:rsid w:val="00354953"/>
    <w:rsid w:val="003912D8"/>
    <w:rsid w:val="003B3ADC"/>
    <w:rsid w:val="00402A2F"/>
    <w:rsid w:val="0042654A"/>
    <w:rsid w:val="0048265D"/>
    <w:rsid w:val="00584337"/>
    <w:rsid w:val="005963D5"/>
    <w:rsid w:val="005B08E9"/>
    <w:rsid w:val="005D6AE0"/>
    <w:rsid w:val="00605076"/>
    <w:rsid w:val="00621FA8"/>
    <w:rsid w:val="006A1345"/>
    <w:rsid w:val="006A60D4"/>
    <w:rsid w:val="006B7CD2"/>
    <w:rsid w:val="00730CB7"/>
    <w:rsid w:val="00745164"/>
    <w:rsid w:val="007764E0"/>
    <w:rsid w:val="007A233E"/>
    <w:rsid w:val="007C498C"/>
    <w:rsid w:val="007C69B5"/>
    <w:rsid w:val="007D3568"/>
    <w:rsid w:val="007F7130"/>
    <w:rsid w:val="008038F7"/>
    <w:rsid w:val="00821BBA"/>
    <w:rsid w:val="00890DF6"/>
    <w:rsid w:val="008E6922"/>
    <w:rsid w:val="0091602C"/>
    <w:rsid w:val="009448D6"/>
    <w:rsid w:val="00961E54"/>
    <w:rsid w:val="00977E0C"/>
    <w:rsid w:val="009919FB"/>
    <w:rsid w:val="009C335B"/>
    <w:rsid w:val="009E2ADD"/>
    <w:rsid w:val="00B224BD"/>
    <w:rsid w:val="00B978AD"/>
    <w:rsid w:val="00BC6A50"/>
    <w:rsid w:val="00BD07E5"/>
    <w:rsid w:val="00BE6F02"/>
    <w:rsid w:val="00C64379"/>
    <w:rsid w:val="00C977C0"/>
    <w:rsid w:val="00CB21EC"/>
    <w:rsid w:val="00CC5FEB"/>
    <w:rsid w:val="00CF3EC6"/>
    <w:rsid w:val="00D06AB1"/>
    <w:rsid w:val="00D10503"/>
    <w:rsid w:val="00D50C4F"/>
    <w:rsid w:val="00D52C7D"/>
    <w:rsid w:val="00E153F3"/>
    <w:rsid w:val="00E177C8"/>
    <w:rsid w:val="00E35B8B"/>
    <w:rsid w:val="00E649BE"/>
    <w:rsid w:val="00E714D8"/>
    <w:rsid w:val="00E82E4C"/>
    <w:rsid w:val="00EE1A08"/>
    <w:rsid w:val="00F52764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19997"/>
  <w15:chartTrackingRefBased/>
  <w15:docId w15:val="{55D9720A-4FCA-4173-B9A0-ED71196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025A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37"/>
  </w:style>
  <w:style w:type="paragraph" w:styleId="Footer">
    <w:name w:val="footer"/>
    <w:basedOn w:val="Normal"/>
    <w:link w:val="FooterChar"/>
    <w:uiPriority w:val="99"/>
    <w:unhideWhenUsed/>
    <w:rsid w:val="0058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37"/>
  </w:style>
  <w:style w:type="character" w:styleId="Hyperlink">
    <w:name w:val="Hyperlink"/>
    <w:uiPriority w:val="99"/>
    <w:unhideWhenUsed/>
    <w:rsid w:val="002225E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225E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870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1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hca.texas.gov/sites/default/files/asset-management/docs/24-PostAwardActivitiesManual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t.management@tdhca.texas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dhca.texas.gov/asset-management-contact-list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tdhca.texas.gov/post-award-activities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hca.texas.gov/asset-management-contact-li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2D55-BD68-41F4-BCF2-CFAD52CEDCDD}"/>
      </w:docPartPr>
      <w:docPartBody>
        <w:p w:rsidR="00CC4140" w:rsidRDefault="00CC4140">
          <w:r w:rsidRPr="00FC02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40"/>
    <w:rsid w:val="001B3741"/>
    <w:rsid w:val="007764E0"/>
    <w:rsid w:val="00890DF6"/>
    <w:rsid w:val="00CC4140"/>
    <w:rsid w:val="00D52C7D"/>
    <w:rsid w:val="00E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1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Chance</dc:creator>
  <cp:keywords/>
  <dc:description/>
  <cp:lastModifiedBy>Lee Ann Chance</cp:lastModifiedBy>
  <cp:revision>3</cp:revision>
  <dcterms:created xsi:type="dcterms:W3CDTF">2026-03-24T19:15:00Z</dcterms:created>
  <dcterms:modified xsi:type="dcterms:W3CDTF">2026-03-24T19:29:00Z</dcterms:modified>
</cp:coreProperties>
</file>