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1075"/>
        <w:gridCol w:w="1775"/>
        <w:gridCol w:w="6132"/>
        <w:gridCol w:w="954"/>
      </w:tblGrid>
      <w:tr w:rsidR="001C353D" w:rsidRPr="003701A3" w14:paraId="1E202402" w14:textId="77777777" w:rsidTr="00EA0161">
        <w:trPr>
          <w:trHeight w:val="828"/>
        </w:trPr>
        <w:tc>
          <w:tcPr>
            <w:tcW w:w="541" w:type="pct"/>
            <w:vMerge w:val="restart"/>
            <w:vAlign w:val="center"/>
          </w:tcPr>
          <w:p w14:paraId="5057376F" w14:textId="77777777" w:rsidR="001C353D" w:rsidRPr="003701A3" w:rsidRDefault="00054301" w:rsidP="00775E7E">
            <w:pPr>
              <w:spacing w:line="240" w:lineRule="auto"/>
              <w:jc w:val="center"/>
              <w:rPr>
                <w:sz w:val="20"/>
                <w:szCs w:val="20"/>
                <w:lang w:val="es-US"/>
              </w:rPr>
            </w:pPr>
            <w:bookmarkStart w:id="0" w:name="_Toc473039244"/>
            <w:r w:rsidRPr="003701A3">
              <w:rPr>
                <w:noProof/>
                <w:sz w:val="20"/>
                <w:szCs w:val="20"/>
              </w:rPr>
              <w:drawing>
                <wp:inline distT="0" distB="0" distL="0" distR="0" wp14:anchorId="4165539F" wp14:editId="6745C730">
                  <wp:extent cx="640080" cy="640080"/>
                  <wp:effectExtent l="0" t="0" r="0" b="0"/>
                  <wp:docPr id="1" name="Picture 1" descr="Texa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as state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tc>
        <w:tc>
          <w:tcPr>
            <w:tcW w:w="3979" w:type="pct"/>
            <w:gridSpan w:val="2"/>
            <w:vAlign w:val="center"/>
          </w:tcPr>
          <w:p w14:paraId="3CF66C00" w14:textId="77777777" w:rsidR="001C353D" w:rsidRPr="003701A3" w:rsidRDefault="00FF6E79" w:rsidP="00F51E4A">
            <w:pPr>
              <w:jc w:val="center"/>
              <w:rPr>
                <w:sz w:val="20"/>
                <w:szCs w:val="20"/>
                <w:lang w:val="es-US"/>
              </w:rPr>
            </w:pPr>
            <w:r w:rsidRPr="003701A3">
              <w:rPr>
                <w:sz w:val="20"/>
                <w:szCs w:val="20"/>
                <w:lang w:val="es-US"/>
              </w:rPr>
              <w:t>DEPARTAMENTO DE VIVIENDA Y ASUNTOS COMUNITARIOS DE TEXAS</w:t>
            </w:r>
          </w:p>
          <w:p w14:paraId="549A0B33" w14:textId="77777777" w:rsidR="001C353D" w:rsidRPr="003701A3" w:rsidRDefault="00FF6E79" w:rsidP="00F51E4A">
            <w:pPr>
              <w:jc w:val="center"/>
              <w:rPr>
                <w:rFonts w:ascii="Arial Black" w:hAnsi="Arial Black"/>
                <w:lang w:val="es-US"/>
              </w:rPr>
            </w:pPr>
            <w:r w:rsidRPr="003701A3">
              <w:rPr>
                <w:rFonts w:ascii="Arial Black" w:hAnsi="Arial Black"/>
                <w:lang w:val="es-US"/>
              </w:rPr>
              <w:t>Una guía de derechos y recursos para inquilinos</w:t>
            </w:r>
            <w:bookmarkStart w:id="1" w:name="OLE_LINK1"/>
            <w:bookmarkStart w:id="2" w:name="OLE_LINK2"/>
            <w:bookmarkEnd w:id="1"/>
            <w:bookmarkEnd w:id="2"/>
          </w:p>
          <w:p w14:paraId="34AC7D25" w14:textId="77777777" w:rsidR="00D83C01" w:rsidRPr="003701A3" w:rsidRDefault="00FF6E79" w:rsidP="00F51E4A">
            <w:pPr>
              <w:jc w:val="center"/>
              <w:rPr>
                <w:rFonts w:ascii="Arial Black" w:hAnsi="Arial Black"/>
                <w:lang w:val="es-US"/>
              </w:rPr>
            </w:pPr>
            <w:r w:rsidRPr="003701A3">
              <w:rPr>
                <w:rFonts w:ascii="Arial Black" w:hAnsi="Arial Black"/>
                <w:lang w:val="es-US"/>
              </w:rPr>
              <w:t>que viven en una propiedad en alquiler supervisada por el TDHCA</w:t>
            </w:r>
          </w:p>
        </w:tc>
        <w:tc>
          <w:tcPr>
            <w:tcW w:w="480" w:type="pct"/>
            <w:vMerge w:val="restart"/>
            <w:vAlign w:val="center"/>
          </w:tcPr>
          <w:p w14:paraId="5849B135" w14:textId="77777777" w:rsidR="001C353D" w:rsidRPr="003701A3" w:rsidRDefault="00054301" w:rsidP="00775E7E">
            <w:pPr>
              <w:spacing w:line="240" w:lineRule="auto"/>
              <w:jc w:val="center"/>
              <w:rPr>
                <w:sz w:val="20"/>
                <w:szCs w:val="20"/>
                <w:lang w:val="es-US"/>
              </w:rPr>
            </w:pPr>
            <w:r w:rsidRPr="003701A3">
              <w:rPr>
                <w:noProof/>
                <w:sz w:val="20"/>
                <w:szCs w:val="20"/>
              </w:rPr>
              <w:drawing>
                <wp:inline distT="0" distB="0" distL="0" distR="0" wp14:anchorId="7AF760C3" wp14:editId="7F48215B">
                  <wp:extent cx="548640" cy="594360"/>
                  <wp:effectExtent l="0" t="0" r="0" b="0"/>
                  <wp:docPr id="2" name="Picture 2" descr="Equal housing opport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l housing opportunity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594360"/>
                          </a:xfrm>
                          <a:prstGeom prst="rect">
                            <a:avLst/>
                          </a:prstGeom>
                          <a:noFill/>
                          <a:ln>
                            <a:noFill/>
                          </a:ln>
                        </pic:spPr>
                      </pic:pic>
                    </a:graphicData>
                  </a:graphic>
                </wp:inline>
              </w:drawing>
            </w:r>
          </w:p>
        </w:tc>
      </w:tr>
      <w:tr w:rsidR="001C353D" w:rsidRPr="003701A3" w14:paraId="42977159" w14:textId="77777777" w:rsidTr="00EA0161">
        <w:trPr>
          <w:trHeight w:val="288"/>
        </w:trPr>
        <w:tc>
          <w:tcPr>
            <w:tcW w:w="541" w:type="pct"/>
            <w:vMerge/>
            <w:vAlign w:val="center"/>
          </w:tcPr>
          <w:p w14:paraId="52122DD4" w14:textId="77777777" w:rsidR="001C353D" w:rsidRPr="003701A3" w:rsidRDefault="001C353D" w:rsidP="00D74DA2">
            <w:pPr>
              <w:rPr>
                <w:sz w:val="20"/>
                <w:szCs w:val="20"/>
                <w:lang w:val="es-US"/>
              </w:rPr>
            </w:pPr>
          </w:p>
        </w:tc>
        <w:tc>
          <w:tcPr>
            <w:tcW w:w="893" w:type="pct"/>
            <w:vAlign w:val="center"/>
          </w:tcPr>
          <w:p w14:paraId="1E74F456" w14:textId="77777777" w:rsidR="001C353D" w:rsidRPr="003701A3" w:rsidRDefault="00FF6E79" w:rsidP="00D74DA2">
            <w:pPr>
              <w:rPr>
                <w:bCs/>
                <w:sz w:val="20"/>
                <w:szCs w:val="20"/>
                <w:lang w:val="es-US"/>
              </w:rPr>
            </w:pPr>
            <w:r w:rsidRPr="003701A3">
              <w:rPr>
                <w:sz w:val="20"/>
                <w:szCs w:val="20"/>
                <w:lang w:val="es-US"/>
              </w:rPr>
              <w:t>Nombre de la propiedad:</w:t>
            </w:r>
          </w:p>
        </w:tc>
        <w:tc>
          <w:tcPr>
            <w:tcW w:w="3086" w:type="pct"/>
            <w:tcBorders>
              <w:bottom w:val="single" w:sz="2" w:space="0" w:color="7F7F7F"/>
            </w:tcBorders>
            <w:vAlign w:val="center"/>
          </w:tcPr>
          <w:p w14:paraId="07CE4450" w14:textId="77777777" w:rsidR="001C353D" w:rsidRPr="003701A3" w:rsidRDefault="001C353D" w:rsidP="00D74DA2">
            <w:pPr>
              <w:rPr>
                <w:bCs/>
                <w:sz w:val="20"/>
                <w:szCs w:val="20"/>
                <w:lang w:val="es-US"/>
              </w:rPr>
            </w:pPr>
          </w:p>
        </w:tc>
        <w:tc>
          <w:tcPr>
            <w:tcW w:w="480" w:type="pct"/>
            <w:vMerge/>
            <w:vAlign w:val="center"/>
          </w:tcPr>
          <w:p w14:paraId="0F1F65F7" w14:textId="77777777" w:rsidR="001C353D" w:rsidRPr="003701A3" w:rsidRDefault="001C353D" w:rsidP="00D74DA2">
            <w:pPr>
              <w:rPr>
                <w:sz w:val="20"/>
                <w:szCs w:val="20"/>
                <w:lang w:val="es-US"/>
              </w:rPr>
            </w:pPr>
          </w:p>
        </w:tc>
      </w:tr>
    </w:tbl>
    <w:p w14:paraId="46E43B26" w14:textId="77777777" w:rsidR="001C353D" w:rsidRPr="003701A3" w:rsidRDefault="001C353D" w:rsidP="00D74DA2">
      <w:pPr>
        <w:rPr>
          <w:sz w:val="20"/>
          <w:szCs w:val="20"/>
          <w:lang w:val="es-US"/>
        </w:rPr>
      </w:pPr>
    </w:p>
    <w:tbl>
      <w:tblPr>
        <w:tblW w:w="10158" w:type="dxa"/>
        <w:tblCellMar>
          <w:top w:w="29" w:type="dxa"/>
          <w:left w:w="29" w:type="dxa"/>
          <w:bottom w:w="29" w:type="dxa"/>
          <w:right w:w="29" w:type="dxa"/>
        </w:tblCellMar>
        <w:tblLook w:val="04A0" w:firstRow="1" w:lastRow="0" w:firstColumn="1" w:lastColumn="0" w:noHBand="0" w:noVBand="1"/>
      </w:tblPr>
      <w:tblGrid>
        <w:gridCol w:w="3150"/>
        <w:gridCol w:w="3060"/>
        <w:gridCol w:w="270"/>
        <w:gridCol w:w="3678"/>
      </w:tblGrid>
      <w:tr w:rsidR="00F732A7" w:rsidRPr="003701A3" w14:paraId="38B3D844" w14:textId="77777777" w:rsidTr="00271578">
        <w:tc>
          <w:tcPr>
            <w:tcW w:w="3150" w:type="dxa"/>
          </w:tcPr>
          <w:p w14:paraId="3CBDF626" w14:textId="77777777" w:rsidR="008C6B6A" w:rsidRPr="003701A3" w:rsidRDefault="008C6B6A" w:rsidP="00D74DA2">
            <w:pPr>
              <w:rPr>
                <w:sz w:val="20"/>
                <w:szCs w:val="20"/>
                <w:lang w:val="es-US"/>
              </w:rPr>
            </w:pPr>
          </w:p>
        </w:tc>
        <w:tc>
          <w:tcPr>
            <w:tcW w:w="3060" w:type="dxa"/>
          </w:tcPr>
          <w:p w14:paraId="5E98E55F" w14:textId="77777777" w:rsidR="008C6B6A" w:rsidRPr="003701A3" w:rsidRDefault="00FF6E79" w:rsidP="00D74DA2">
            <w:pPr>
              <w:rPr>
                <w:sz w:val="20"/>
                <w:szCs w:val="20"/>
                <w:lang w:val="es-US"/>
              </w:rPr>
            </w:pPr>
            <w:r w:rsidRPr="003701A3">
              <w:rPr>
                <w:sz w:val="20"/>
                <w:szCs w:val="20"/>
                <w:lang w:val="es-US"/>
              </w:rPr>
              <w:t>Compañía administradora*</w:t>
            </w:r>
          </w:p>
        </w:tc>
        <w:tc>
          <w:tcPr>
            <w:tcW w:w="270" w:type="dxa"/>
          </w:tcPr>
          <w:p w14:paraId="2AA457FD" w14:textId="77777777" w:rsidR="008C6B6A" w:rsidRPr="003701A3" w:rsidRDefault="008C6B6A" w:rsidP="00D74DA2">
            <w:pPr>
              <w:rPr>
                <w:sz w:val="20"/>
                <w:szCs w:val="20"/>
                <w:lang w:val="es-US"/>
              </w:rPr>
            </w:pPr>
          </w:p>
        </w:tc>
        <w:tc>
          <w:tcPr>
            <w:tcW w:w="3678" w:type="dxa"/>
          </w:tcPr>
          <w:p w14:paraId="7DD03CA7" w14:textId="77777777" w:rsidR="008C6B6A" w:rsidRPr="003701A3" w:rsidRDefault="00FF6E79" w:rsidP="00D74DA2">
            <w:pPr>
              <w:rPr>
                <w:sz w:val="20"/>
                <w:szCs w:val="20"/>
                <w:lang w:val="es-US"/>
              </w:rPr>
            </w:pPr>
            <w:r w:rsidRPr="003701A3">
              <w:rPr>
                <w:sz w:val="20"/>
                <w:szCs w:val="20"/>
                <w:lang w:val="es-US"/>
              </w:rPr>
              <w:t>Dueño de la propiedad*</w:t>
            </w:r>
          </w:p>
        </w:tc>
      </w:tr>
      <w:tr w:rsidR="008C6B6A" w:rsidRPr="003701A3" w14:paraId="40A79A16" w14:textId="77777777" w:rsidTr="00271578">
        <w:tc>
          <w:tcPr>
            <w:tcW w:w="3150" w:type="dxa"/>
          </w:tcPr>
          <w:p w14:paraId="667C7D72" w14:textId="77777777" w:rsidR="008C6B6A" w:rsidRPr="003701A3" w:rsidRDefault="00FF6E79" w:rsidP="008C3EB0">
            <w:pPr>
              <w:ind w:right="-115"/>
              <w:rPr>
                <w:sz w:val="18"/>
                <w:szCs w:val="18"/>
                <w:lang w:val="es-US"/>
              </w:rPr>
            </w:pPr>
            <w:r w:rsidRPr="003701A3">
              <w:rPr>
                <w:sz w:val="18"/>
                <w:szCs w:val="18"/>
                <w:lang w:val="es-US"/>
              </w:rPr>
              <w:t>Nombre de la compañía:</w:t>
            </w:r>
          </w:p>
        </w:tc>
        <w:tc>
          <w:tcPr>
            <w:tcW w:w="3060" w:type="dxa"/>
            <w:tcBorders>
              <w:bottom w:val="single" w:sz="2" w:space="0" w:color="7F7F7F"/>
            </w:tcBorders>
          </w:tcPr>
          <w:p w14:paraId="50E568F6" w14:textId="77777777" w:rsidR="008C6B6A" w:rsidRPr="003701A3" w:rsidRDefault="008C6B6A" w:rsidP="005529EA">
            <w:pPr>
              <w:rPr>
                <w:sz w:val="20"/>
                <w:szCs w:val="20"/>
                <w:lang w:val="es-US"/>
              </w:rPr>
            </w:pPr>
          </w:p>
        </w:tc>
        <w:tc>
          <w:tcPr>
            <w:tcW w:w="270" w:type="dxa"/>
          </w:tcPr>
          <w:p w14:paraId="0BF88A73" w14:textId="77777777" w:rsidR="008C6B6A" w:rsidRPr="003701A3" w:rsidRDefault="008C6B6A" w:rsidP="00D74DA2">
            <w:pPr>
              <w:rPr>
                <w:sz w:val="20"/>
                <w:szCs w:val="20"/>
                <w:lang w:val="es-US"/>
              </w:rPr>
            </w:pPr>
          </w:p>
        </w:tc>
        <w:tc>
          <w:tcPr>
            <w:tcW w:w="3678" w:type="dxa"/>
            <w:tcBorders>
              <w:bottom w:val="single" w:sz="2" w:space="0" w:color="7F7F7F"/>
            </w:tcBorders>
          </w:tcPr>
          <w:p w14:paraId="58E41287" w14:textId="77777777" w:rsidR="008C6B6A" w:rsidRPr="003701A3" w:rsidRDefault="008C6B6A" w:rsidP="005529EA">
            <w:pPr>
              <w:rPr>
                <w:sz w:val="20"/>
                <w:szCs w:val="20"/>
                <w:lang w:val="es-US"/>
              </w:rPr>
            </w:pPr>
          </w:p>
        </w:tc>
      </w:tr>
      <w:tr w:rsidR="008C6B6A" w:rsidRPr="003701A3" w14:paraId="0589B41D" w14:textId="77777777" w:rsidTr="00271578">
        <w:tc>
          <w:tcPr>
            <w:tcW w:w="3150" w:type="dxa"/>
          </w:tcPr>
          <w:p w14:paraId="78CF1E0C" w14:textId="77777777" w:rsidR="008C6B6A" w:rsidRPr="003701A3" w:rsidRDefault="00FF6E79" w:rsidP="00D74DA2">
            <w:pPr>
              <w:rPr>
                <w:sz w:val="18"/>
                <w:szCs w:val="18"/>
                <w:lang w:val="es-US"/>
              </w:rPr>
            </w:pPr>
            <w:r w:rsidRPr="003701A3">
              <w:rPr>
                <w:sz w:val="18"/>
                <w:szCs w:val="18"/>
                <w:lang w:val="es-US"/>
              </w:rPr>
              <w:t>Nombre de la persona de contacto:</w:t>
            </w:r>
          </w:p>
        </w:tc>
        <w:tc>
          <w:tcPr>
            <w:tcW w:w="3060" w:type="dxa"/>
            <w:tcBorders>
              <w:top w:val="single" w:sz="2" w:space="0" w:color="7F7F7F"/>
              <w:bottom w:val="single" w:sz="2" w:space="0" w:color="7F7F7F"/>
            </w:tcBorders>
          </w:tcPr>
          <w:p w14:paraId="3CC0AD51" w14:textId="77777777" w:rsidR="008C6B6A" w:rsidRPr="003701A3" w:rsidRDefault="008C6B6A" w:rsidP="005529EA">
            <w:pPr>
              <w:rPr>
                <w:sz w:val="20"/>
                <w:szCs w:val="20"/>
                <w:lang w:val="es-US"/>
              </w:rPr>
            </w:pPr>
          </w:p>
        </w:tc>
        <w:tc>
          <w:tcPr>
            <w:tcW w:w="270" w:type="dxa"/>
          </w:tcPr>
          <w:p w14:paraId="46C5D91D" w14:textId="77777777" w:rsidR="008C6B6A" w:rsidRPr="003701A3" w:rsidRDefault="008C6B6A" w:rsidP="00D74DA2">
            <w:pPr>
              <w:rPr>
                <w:sz w:val="20"/>
                <w:szCs w:val="20"/>
                <w:lang w:val="es-US"/>
              </w:rPr>
            </w:pPr>
          </w:p>
        </w:tc>
        <w:tc>
          <w:tcPr>
            <w:tcW w:w="3678" w:type="dxa"/>
            <w:tcBorders>
              <w:top w:val="single" w:sz="2" w:space="0" w:color="7F7F7F"/>
              <w:bottom w:val="single" w:sz="2" w:space="0" w:color="7F7F7F"/>
            </w:tcBorders>
          </w:tcPr>
          <w:p w14:paraId="2F26FB76" w14:textId="77777777" w:rsidR="008C6B6A" w:rsidRPr="003701A3" w:rsidRDefault="008C6B6A" w:rsidP="005529EA">
            <w:pPr>
              <w:rPr>
                <w:sz w:val="20"/>
                <w:szCs w:val="20"/>
                <w:lang w:val="es-US"/>
              </w:rPr>
            </w:pPr>
          </w:p>
        </w:tc>
      </w:tr>
      <w:tr w:rsidR="008C6B6A" w:rsidRPr="003701A3" w14:paraId="5F9D680F" w14:textId="77777777" w:rsidTr="00271578">
        <w:tc>
          <w:tcPr>
            <w:tcW w:w="3150" w:type="dxa"/>
          </w:tcPr>
          <w:p w14:paraId="0ECF72A3" w14:textId="77777777" w:rsidR="008C6B6A" w:rsidRPr="003701A3" w:rsidRDefault="00FF6E79" w:rsidP="00D74DA2">
            <w:pPr>
              <w:rPr>
                <w:sz w:val="18"/>
                <w:szCs w:val="18"/>
                <w:lang w:val="es-US"/>
              </w:rPr>
            </w:pPr>
            <w:r w:rsidRPr="003701A3">
              <w:rPr>
                <w:sz w:val="18"/>
                <w:szCs w:val="18"/>
                <w:lang w:val="es-US"/>
              </w:rPr>
              <w:t>Número de teléfono:</w:t>
            </w:r>
          </w:p>
        </w:tc>
        <w:tc>
          <w:tcPr>
            <w:tcW w:w="3060" w:type="dxa"/>
            <w:tcBorders>
              <w:top w:val="single" w:sz="2" w:space="0" w:color="7F7F7F"/>
              <w:bottom w:val="single" w:sz="2" w:space="0" w:color="7F7F7F"/>
            </w:tcBorders>
          </w:tcPr>
          <w:p w14:paraId="476D903C" w14:textId="77777777" w:rsidR="008C6B6A" w:rsidRPr="003701A3" w:rsidRDefault="008C6B6A" w:rsidP="005529EA">
            <w:pPr>
              <w:rPr>
                <w:sz w:val="20"/>
                <w:szCs w:val="20"/>
                <w:lang w:val="es-US"/>
              </w:rPr>
            </w:pPr>
          </w:p>
        </w:tc>
        <w:tc>
          <w:tcPr>
            <w:tcW w:w="270" w:type="dxa"/>
          </w:tcPr>
          <w:p w14:paraId="51433067" w14:textId="77777777" w:rsidR="008C6B6A" w:rsidRPr="003701A3" w:rsidRDefault="008C6B6A" w:rsidP="00D74DA2">
            <w:pPr>
              <w:rPr>
                <w:sz w:val="20"/>
                <w:szCs w:val="20"/>
                <w:lang w:val="es-US"/>
              </w:rPr>
            </w:pPr>
          </w:p>
        </w:tc>
        <w:tc>
          <w:tcPr>
            <w:tcW w:w="3678" w:type="dxa"/>
            <w:tcBorders>
              <w:top w:val="single" w:sz="2" w:space="0" w:color="7F7F7F"/>
              <w:bottom w:val="single" w:sz="2" w:space="0" w:color="7F7F7F"/>
            </w:tcBorders>
          </w:tcPr>
          <w:p w14:paraId="19A4BAC2" w14:textId="77777777" w:rsidR="008C6B6A" w:rsidRPr="003701A3" w:rsidRDefault="008C6B6A" w:rsidP="005529EA">
            <w:pPr>
              <w:rPr>
                <w:sz w:val="20"/>
                <w:szCs w:val="20"/>
                <w:lang w:val="es-US"/>
              </w:rPr>
            </w:pPr>
          </w:p>
        </w:tc>
      </w:tr>
      <w:tr w:rsidR="008C6B6A" w:rsidRPr="003701A3" w14:paraId="7857C2C7" w14:textId="77777777" w:rsidTr="00271578">
        <w:tc>
          <w:tcPr>
            <w:tcW w:w="3150" w:type="dxa"/>
          </w:tcPr>
          <w:p w14:paraId="34AE0182" w14:textId="77777777" w:rsidR="008C6B6A" w:rsidRPr="003701A3" w:rsidRDefault="00FF6E79" w:rsidP="00D74DA2">
            <w:pPr>
              <w:rPr>
                <w:sz w:val="18"/>
                <w:szCs w:val="18"/>
                <w:lang w:val="es-US"/>
              </w:rPr>
            </w:pPr>
            <w:r w:rsidRPr="003701A3">
              <w:rPr>
                <w:sz w:val="18"/>
                <w:szCs w:val="18"/>
                <w:lang w:val="es-US"/>
              </w:rPr>
              <w:t>Dirección de correo electrónico:</w:t>
            </w:r>
          </w:p>
        </w:tc>
        <w:tc>
          <w:tcPr>
            <w:tcW w:w="3060" w:type="dxa"/>
            <w:tcBorders>
              <w:top w:val="single" w:sz="2" w:space="0" w:color="7F7F7F"/>
              <w:bottom w:val="single" w:sz="2" w:space="0" w:color="7F7F7F"/>
            </w:tcBorders>
          </w:tcPr>
          <w:p w14:paraId="127CADF3" w14:textId="77777777" w:rsidR="008C6B6A" w:rsidRPr="003701A3" w:rsidRDefault="008C6B6A" w:rsidP="005529EA">
            <w:pPr>
              <w:rPr>
                <w:sz w:val="20"/>
                <w:szCs w:val="20"/>
                <w:lang w:val="es-US"/>
              </w:rPr>
            </w:pPr>
          </w:p>
        </w:tc>
        <w:tc>
          <w:tcPr>
            <w:tcW w:w="270" w:type="dxa"/>
          </w:tcPr>
          <w:p w14:paraId="5429EEF6" w14:textId="77777777" w:rsidR="008C6B6A" w:rsidRPr="003701A3" w:rsidRDefault="008C6B6A" w:rsidP="00D74DA2">
            <w:pPr>
              <w:rPr>
                <w:sz w:val="20"/>
                <w:szCs w:val="20"/>
                <w:lang w:val="es-US"/>
              </w:rPr>
            </w:pPr>
          </w:p>
        </w:tc>
        <w:tc>
          <w:tcPr>
            <w:tcW w:w="3678" w:type="dxa"/>
            <w:tcBorders>
              <w:top w:val="single" w:sz="2" w:space="0" w:color="7F7F7F"/>
              <w:bottom w:val="single" w:sz="2" w:space="0" w:color="7F7F7F"/>
            </w:tcBorders>
          </w:tcPr>
          <w:p w14:paraId="67C1293C" w14:textId="77777777" w:rsidR="008C6B6A" w:rsidRPr="003701A3" w:rsidRDefault="008C6B6A" w:rsidP="005529EA">
            <w:pPr>
              <w:rPr>
                <w:sz w:val="20"/>
                <w:szCs w:val="20"/>
                <w:lang w:val="es-US"/>
              </w:rPr>
            </w:pPr>
          </w:p>
        </w:tc>
      </w:tr>
    </w:tbl>
    <w:p w14:paraId="59D84048" w14:textId="77777777" w:rsidR="001A1B8E" w:rsidRPr="003701A3" w:rsidRDefault="00FF6E79" w:rsidP="001A1B8E">
      <w:pPr>
        <w:pStyle w:val="Steps"/>
        <w:rPr>
          <w:i/>
          <w:sz w:val="16"/>
          <w:szCs w:val="16"/>
          <w:lang w:val="es-US"/>
        </w:rPr>
      </w:pPr>
      <w:r w:rsidRPr="003701A3">
        <w:rPr>
          <w:i/>
          <w:kern w:val="32"/>
          <w:sz w:val="16"/>
          <w:szCs w:val="16"/>
          <w:lang w:val="es-US"/>
        </w:rPr>
        <w:t>* Como figura en el sistema de seguimiento de supervisión de cumplimiento (“CMTS”) del TDHCA.</w:t>
      </w:r>
    </w:p>
    <w:p w14:paraId="5826EAE3" w14:textId="77777777" w:rsidR="00C65142" w:rsidRPr="003701A3" w:rsidRDefault="00FF6E79" w:rsidP="00F83027">
      <w:pPr>
        <w:pStyle w:val="Heading1"/>
        <w:rPr>
          <w:sz w:val="24"/>
          <w:szCs w:val="24"/>
          <w:lang w:val="es-US"/>
        </w:rPr>
      </w:pPr>
      <w:r w:rsidRPr="003701A3">
        <w:rPr>
          <w:sz w:val="24"/>
          <w:szCs w:val="24"/>
          <w:lang w:val="es-US"/>
        </w:rPr>
        <w:t>Políticas, normativas y requisitos en materia de propiedad</w:t>
      </w:r>
      <w:bookmarkEnd w:id="0"/>
    </w:p>
    <w:p w14:paraId="680DF369" w14:textId="77777777" w:rsidR="0001278A" w:rsidRPr="003701A3" w:rsidRDefault="00FF6E79" w:rsidP="00D66C41">
      <w:pPr>
        <w:pStyle w:val="Heading2"/>
        <w:rPr>
          <w:sz w:val="20"/>
          <w:szCs w:val="20"/>
          <w:lang w:val="es-US"/>
        </w:rPr>
      </w:pPr>
      <w:r w:rsidRPr="003701A3">
        <w:rPr>
          <w:sz w:val="20"/>
          <w:szCs w:val="20"/>
          <w:lang w:val="es-US"/>
        </w:rPr>
        <w:t>Código Administrativo de Texas</w:t>
      </w:r>
    </w:p>
    <w:p w14:paraId="7A3FE107" w14:textId="77777777" w:rsidR="00D25053" w:rsidRPr="003701A3" w:rsidRDefault="00FF6E79" w:rsidP="0031211C">
      <w:pPr>
        <w:pStyle w:val="ABullet"/>
        <w:rPr>
          <w:sz w:val="20"/>
          <w:szCs w:val="20"/>
          <w:lang w:val="es-US"/>
        </w:rPr>
      </w:pPr>
      <w:r w:rsidRPr="003701A3">
        <w:rPr>
          <w:sz w:val="20"/>
          <w:szCs w:val="20"/>
          <w:lang w:val="es-US"/>
        </w:rPr>
        <w:t>Esta propiedad recibió fondos públicos o créditos tributarios para viviendas de bajos ingresos a través del Departamento de Vivienda y Asuntos Comunitarios de Texas (“TDHCA”).</w:t>
      </w:r>
      <w:r w:rsidR="00DB0B6E" w:rsidRPr="003701A3">
        <w:rPr>
          <w:sz w:val="20"/>
          <w:szCs w:val="20"/>
          <w:lang w:val="es-US"/>
        </w:rPr>
        <w:t xml:space="preserve"> </w:t>
      </w:r>
      <w:r w:rsidRPr="003701A3">
        <w:rPr>
          <w:sz w:val="20"/>
          <w:szCs w:val="20"/>
          <w:lang w:val="es-US"/>
        </w:rPr>
        <w:t>Eso significa que esta propiedad debe acatar determinadas reglas estatales que se encuentran en el Código Administrativo de Texas (“TAC”).</w:t>
      </w:r>
    </w:p>
    <w:p w14:paraId="7FA8BA3B" w14:textId="77777777" w:rsidR="002800E5" w:rsidRPr="003701A3" w:rsidRDefault="00FF6E79" w:rsidP="002800E5">
      <w:pPr>
        <w:pStyle w:val="ABullet"/>
        <w:rPr>
          <w:sz w:val="20"/>
          <w:szCs w:val="20"/>
          <w:lang w:val="es-US"/>
        </w:rPr>
      </w:pPr>
      <w:r w:rsidRPr="003701A3">
        <w:rPr>
          <w:sz w:val="20"/>
          <w:szCs w:val="20"/>
          <w:lang w:val="es-US"/>
        </w:rPr>
        <w:t>Parte del TAC indica que las propiedades en alquiler deben contar con ciertas políticas.</w:t>
      </w:r>
    </w:p>
    <w:p w14:paraId="06FD70D5" w14:textId="77777777" w:rsidR="00D94C43" w:rsidRPr="003701A3" w:rsidRDefault="00FF6E79" w:rsidP="00FE177F">
      <w:pPr>
        <w:pStyle w:val="ABullet"/>
        <w:rPr>
          <w:sz w:val="20"/>
          <w:szCs w:val="20"/>
          <w:lang w:val="es-US"/>
        </w:rPr>
      </w:pPr>
      <w:r w:rsidRPr="003701A3">
        <w:rPr>
          <w:sz w:val="20"/>
          <w:szCs w:val="20"/>
          <w:lang w:val="es-US"/>
        </w:rPr>
        <w:t xml:space="preserve">Puede pedirle al administrador de su propiedad una copia de la totalidad de la sección 10.610 (“Políticas y procedimientos por escrito”) del subcapítulo F del capítulo 10 de la parte 1 del título 10 del TAC, o bien puede solicitar determinadas secciones o usar la siguiente URL corta para leer en línea la totalidad de la sección “Políticas y procedimientos por escrito”: </w:t>
      </w:r>
      <w:hyperlink r:id="rId10" w:tgtFrame="_blank" w:history="1">
        <w:r w:rsidRPr="003701A3">
          <w:rPr>
            <w:color w:val="0000FF"/>
            <w:sz w:val="20"/>
            <w:szCs w:val="20"/>
            <w:u w:val="single"/>
            <w:lang w:val="es-US"/>
          </w:rPr>
          <w:t>http://ow.ly/GsVS50u0NBW</w:t>
        </w:r>
      </w:hyperlink>
      <w:r w:rsidRPr="003701A3">
        <w:rPr>
          <w:sz w:val="20"/>
          <w:szCs w:val="20"/>
          <w:lang w:val="es-US"/>
        </w:rPr>
        <w:t>.</w:t>
      </w:r>
      <w:hyperlink r:id="rId11" w:tgtFrame="_blank" w:history="1"/>
    </w:p>
    <w:p w14:paraId="43DE578C" w14:textId="77777777" w:rsidR="00FE07EF" w:rsidRPr="003701A3" w:rsidRDefault="00FE07EF" w:rsidP="00FE07EF">
      <w:pPr>
        <w:rPr>
          <w:sz w:val="20"/>
          <w:szCs w:val="20"/>
          <w:lang w:val="es-US"/>
        </w:rPr>
      </w:pPr>
    </w:p>
    <w:tbl>
      <w:tblPr>
        <w:tblW w:w="5000" w:type="pct"/>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CellMar>
          <w:top w:w="29" w:type="dxa"/>
          <w:left w:w="86" w:type="dxa"/>
          <w:bottom w:w="29" w:type="dxa"/>
          <w:right w:w="115" w:type="dxa"/>
        </w:tblCellMar>
        <w:tblLook w:val="04A0" w:firstRow="1" w:lastRow="0" w:firstColumn="1" w:lastColumn="0" w:noHBand="0" w:noVBand="1"/>
      </w:tblPr>
      <w:tblGrid>
        <w:gridCol w:w="7305"/>
        <w:gridCol w:w="2625"/>
      </w:tblGrid>
      <w:tr w:rsidR="00AF301F" w:rsidRPr="003701A3" w14:paraId="18353567" w14:textId="77777777" w:rsidTr="00AF301F">
        <w:tc>
          <w:tcPr>
            <w:tcW w:w="3678" w:type="pct"/>
            <w:shd w:val="clear" w:color="auto" w:fill="auto"/>
          </w:tcPr>
          <w:p w14:paraId="43D16A3B" w14:textId="77777777" w:rsidR="00AF301F" w:rsidRPr="003701A3" w:rsidRDefault="00FF6E79" w:rsidP="00D83C01">
            <w:pPr>
              <w:pStyle w:val="Tableheading"/>
              <w:rPr>
                <w:sz w:val="20"/>
                <w:szCs w:val="22"/>
                <w:lang w:val="es-US"/>
              </w:rPr>
            </w:pPr>
            <w:r w:rsidRPr="003701A3">
              <w:rPr>
                <w:sz w:val="20"/>
                <w:szCs w:val="22"/>
                <w:lang w:val="es-US"/>
              </w:rPr>
              <w:t>Si usted quiere saber sobre…</w:t>
            </w:r>
          </w:p>
        </w:tc>
        <w:tc>
          <w:tcPr>
            <w:tcW w:w="1322" w:type="pct"/>
          </w:tcPr>
          <w:p w14:paraId="53E52124" w14:textId="77777777" w:rsidR="00AF301F" w:rsidRPr="003701A3" w:rsidRDefault="00FF6E79" w:rsidP="00AF301F">
            <w:pPr>
              <w:pStyle w:val="Tableheading"/>
              <w:rPr>
                <w:sz w:val="20"/>
                <w:szCs w:val="22"/>
                <w:lang w:val="es-US"/>
              </w:rPr>
            </w:pPr>
            <w:r w:rsidRPr="003701A3">
              <w:rPr>
                <w:sz w:val="20"/>
                <w:szCs w:val="22"/>
                <w:lang w:val="es-US"/>
              </w:rPr>
              <w:t>Pida lo siguiente…</w:t>
            </w:r>
          </w:p>
        </w:tc>
      </w:tr>
      <w:tr w:rsidR="00AF301F" w:rsidRPr="003701A3" w14:paraId="091C9587" w14:textId="77777777" w:rsidTr="00AF301F">
        <w:tc>
          <w:tcPr>
            <w:tcW w:w="3678" w:type="pct"/>
          </w:tcPr>
          <w:p w14:paraId="4C4E634B" w14:textId="77777777" w:rsidR="00AF301F" w:rsidRPr="003701A3" w:rsidRDefault="00FF6E79" w:rsidP="0031211C">
            <w:pPr>
              <w:pStyle w:val="ABullet"/>
              <w:rPr>
                <w:sz w:val="20"/>
                <w:szCs w:val="20"/>
                <w:lang w:val="es-US"/>
              </w:rPr>
            </w:pPr>
            <w:r w:rsidRPr="003701A3">
              <w:rPr>
                <w:sz w:val="20"/>
                <w:szCs w:val="20"/>
                <w:lang w:val="es-US"/>
              </w:rPr>
              <w:t>El (Los) requisito(s) que usted necesita cumplir para vivir en esta propiedad.</w:t>
            </w:r>
          </w:p>
          <w:p w14:paraId="76441AE5" w14:textId="77777777" w:rsidR="006629AE" w:rsidRPr="003701A3" w:rsidRDefault="00FF6E79" w:rsidP="0031211C">
            <w:pPr>
              <w:pStyle w:val="ABullet"/>
              <w:rPr>
                <w:sz w:val="20"/>
                <w:szCs w:val="20"/>
                <w:lang w:val="es-US"/>
              </w:rPr>
            </w:pPr>
            <w:r w:rsidRPr="003701A3">
              <w:rPr>
                <w:sz w:val="20"/>
                <w:szCs w:val="20"/>
                <w:lang w:val="es-US"/>
              </w:rPr>
              <w:t>Cómo y cuándo se le notificará si se rechaza su solicitud y el motivo de ello.</w:t>
            </w:r>
          </w:p>
        </w:tc>
        <w:tc>
          <w:tcPr>
            <w:tcW w:w="1322" w:type="pct"/>
          </w:tcPr>
          <w:p w14:paraId="2DC8BD8D" w14:textId="77777777" w:rsidR="00AF301F" w:rsidRPr="003701A3" w:rsidRDefault="00FF6E79" w:rsidP="00AF301F">
            <w:pPr>
              <w:rPr>
                <w:sz w:val="20"/>
                <w:szCs w:val="20"/>
                <w:lang w:val="es-US"/>
              </w:rPr>
            </w:pPr>
            <w:r w:rsidRPr="003701A3">
              <w:rPr>
                <w:sz w:val="20"/>
                <w:szCs w:val="20"/>
                <w:lang w:val="es-US"/>
              </w:rPr>
              <w:t>Política de criterios de selección de inquilinos</w:t>
            </w:r>
          </w:p>
        </w:tc>
      </w:tr>
      <w:tr w:rsidR="00AF301F" w:rsidRPr="003701A3" w14:paraId="5D442893" w14:textId="77777777" w:rsidTr="00AF301F">
        <w:tc>
          <w:tcPr>
            <w:tcW w:w="3678" w:type="pct"/>
          </w:tcPr>
          <w:p w14:paraId="28A12493" w14:textId="77777777" w:rsidR="00AF301F" w:rsidRPr="003701A3" w:rsidRDefault="00FF6E79" w:rsidP="009F7B41">
            <w:pPr>
              <w:rPr>
                <w:sz w:val="20"/>
                <w:szCs w:val="20"/>
                <w:lang w:val="es-US"/>
              </w:rPr>
            </w:pPr>
            <w:r w:rsidRPr="003701A3">
              <w:rPr>
                <w:sz w:val="20"/>
                <w:szCs w:val="20"/>
                <w:lang w:val="es-US"/>
              </w:rPr>
              <w:t>Cómo una persona con una discapacidad puede solicitar determinadas adaptaciones y cuánto tiempo puede tomar la respuesta.</w:t>
            </w:r>
            <w:r w:rsidR="009F7B41" w:rsidRPr="003701A3">
              <w:rPr>
                <w:sz w:val="20"/>
                <w:szCs w:val="20"/>
                <w:lang w:val="es-US"/>
              </w:rPr>
              <w:t xml:space="preserve"> </w:t>
            </w:r>
          </w:p>
        </w:tc>
        <w:tc>
          <w:tcPr>
            <w:tcW w:w="1322" w:type="pct"/>
          </w:tcPr>
          <w:p w14:paraId="4904EEA6" w14:textId="77777777" w:rsidR="00AF301F" w:rsidRPr="003701A3" w:rsidRDefault="00FF6E79" w:rsidP="00AF301F">
            <w:pPr>
              <w:rPr>
                <w:sz w:val="20"/>
                <w:szCs w:val="20"/>
                <w:lang w:val="es-US"/>
              </w:rPr>
            </w:pPr>
            <w:r w:rsidRPr="003701A3">
              <w:rPr>
                <w:sz w:val="20"/>
                <w:szCs w:val="20"/>
                <w:lang w:val="es-US"/>
              </w:rPr>
              <w:t>Política de adaptaciones razonables</w:t>
            </w:r>
          </w:p>
        </w:tc>
      </w:tr>
      <w:tr w:rsidR="00AF301F" w:rsidRPr="003701A3" w14:paraId="0B826FD9" w14:textId="77777777" w:rsidTr="00AF301F">
        <w:tc>
          <w:tcPr>
            <w:tcW w:w="3678" w:type="pct"/>
          </w:tcPr>
          <w:p w14:paraId="1AD57A2E" w14:textId="77777777" w:rsidR="00AF301F" w:rsidRPr="003701A3" w:rsidRDefault="00FF6E79" w:rsidP="00D74DA2">
            <w:pPr>
              <w:rPr>
                <w:sz w:val="20"/>
                <w:szCs w:val="20"/>
                <w:lang w:val="es-US"/>
              </w:rPr>
            </w:pPr>
            <w:r w:rsidRPr="003701A3">
              <w:rPr>
                <w:sz w:val="20"/>
                <w:szCs w:val="20"/>
                <w:lang w:val="es-US"/>
              </w:rPr>
              <w:t>Cómo se abre y se cierra una lista de espera y cómo se seleccionan los solicitantes.</w:t>
            </w:r>
          </w:p>
        </w:tc>
        <w:tc>
          <w:tcPr>
            <w:tcW w:w="1322" w:type="pct"/>
          </w:tcPr>
          <w:p w14:paraId="0ABCE3F9" w14:textId="77777777" w:rsidR="00AF301F" w:rsidRPr="003701A3" w:rsidRDefault="00FF6E79" w:rsidP="00AF301F">
            <w:pPr>
              <w:rPr>
                <w:b/>
                <w:i/>
                <w:sz w:val="20"/>
                <w:szCs w:val="20"/>
                <w:lang w:val="es-US"/>
              </w:rPr>
            </w:pPr>
            <w:r w:rsidRPr="003701A3">
              <w:rPr>
                <w:sz w:val="20"/>
                <w:szCs w:val="20"/>
                <w:lang w:val="es-US"/>
              </w:rPr>
              <w:t>Política de listas de espera</w:t>
            </w:r>
          </w:p>
        </w:tc>
      </w:tr>
      <w:tr w:rsidR="00AF301F" w:rsidRPr="003701A3" w14:paraId="37C2B696" w14:textId="77777777" w:rsidTr="00AF301F">
        <w:tc>
          <w:tcPr>
            <w:tcW w:w="3678" w:type="pct"/>
          </w:tcPr>
          <w:p w14:paraId="260987A3" w14:textId="77777777" w:rsidR="00AF301F" w:rsidRPr="003701A3" w:rsidRDefault="00FF6E79" w:rsidP="00D74DA2">
            <w:pPr>
              <w:rPr>
                <w:sz w:val="20"/>
                <w:szCs w:val="20"/>
                <w:lang w:val="es-US"/>
              </w:rPr>
            </w:pPr>
            <w:r w:rsidRPr="003701A3">
              <w:rPr>
                <w:sz w:val="20"/>
                <w:szCs w:val="20"/>
                <w:lang w:val="es-US"/>
              </w:rPr>
              <w:t>Qué debe incluirse en las notificaciones respecto a la finalización de su ocupación:</w:t>
            </w:r>
          </w:p>
          <w:p w14:paraId="56A54DB5" w14:textId="77777777" w:rsidR="00AF301F" w:rsidRPr="003701A3" w:rsidRDefault="00FF6E79" w:rsidP="0031211C">
            <w:pPr>
              <w:pStyle w:val="ABullet"/>
              <w:rPr>
                <w:sz w:val="20"/>
                <w:szCs w:val="20"/>
                <w:lang w:val="es-US"/>
              </w:rPr>
            </w:pPr>
            <w:r w:rsidRPr="003701A3">
              <w:rPr>
                <w:sz w:val="20"/>
                <w:szCs w:val="20"/>
                <w:lang w:val="es-US"/>
              </w:rPr>
              <w:t>La razón específica por la que finaliza su ocupación.</w:t>
            </w:r>
          </w:p>
          <w:p w14:paraId="1EA2FC43" w14:textId="77777777" w:rsidR="00AF301F" w:rsidRPr="003701A3" w:rsidRDefault="00FF6E79" w:rsidP="0031211C">
            <w:pPr>
              <w:pStyle w:val="ABullet"/>
              <w:rPr>
                <w:sz w:val="20"/>
                <w:szCs w:val="20"/>
                <w:lang w:val="es-US"/>
              </w:rPr>
            </w:pPr>
            <w:r w:rsidRPr="003701A3">
              <w:rPr>
                <w:sz w:val="20"/>
                <w:szCs w:val="20"/>
                <w:lang w:val="es-US"/>
              </w:rPr>
              <w:t>Información acerca de derechos en virtud de la Ley de Violencia contra la Mujer (“VAWA”).</w:t>
            </w:r>
          </w:p>
          <w:p w14:paraId="6DB45235" w14:textId="77777777" w:rsidR="00AF301F" w:rsidRPr="003701A3" w:rsidRDefault="00FF6E79" w:rsidP="0031211C">
            <w:pPr>
              <w:pStyle w:val="ABullet"/>
              <w:rPr>
                <w:sz w:val="20"/>
                <w:szCs w:val="20"/>
                <w:lang w:val="es-US"/>
              </w:rPr>
            </w:pPr>
            <w:r w:rsidRPr="003701A3">
              <w:rPr>
                <w:sz w:val="20"/>
                <w:szCs w:val="20"/>
                <w:lang w:val="es-US"/>
              </w:rPr>
              <w:t>Cómo una persona con una discapacidad puede solicitar una adaptación razonable en respuesta a la notificación.</w:t>
            </w:r>
          </w:p>
          <w:p w14:paraId="39C29A1D" w14:textId="77777777" w:rsidR="00AF301F" w:rsidRPr="003701A3" w:rsidRDefault="00FF6E79" w:rsidP="0031211C">
            <w:pPr>
              <w:pStyle w:val="ABullet"/>
              <w:rPr>
                <w:sz w:val="20"/>
                <w:szCs w:val="20"/>
                <w:lang w:val="es-US"/>
              </w:rPr>
            </w:pPr>
            <w:r w:rsidRPr="003701A3">
              <w:rPr>
                <w:sz w:val="20"/>
                <w:szCs w:val="20"/>
                <w:lang w:val="es-US"/>
              </w:rPr>
              <w:t>Información acerca del proceso de apelaciones (si la propiedad se vale de alguno).</w:t>
            </w:r>
          </w:p>
        </w:tc>
        <w:tc>
          <w:tcPr>
            <w:tcW w:w="1322" w:type="pct"/>
          </w:tcPr>
          <w:p w14:paraId="6909CB22" w14:textId="4B8D2F4D" w:rsidR="00AF301F" w:rsidRPr="003701A3" w:rsidRDefault="00FF6E79" w:rsidP="003701A3">
            <w:pPr>
              <w:rPr>
                <w:sz w:val="20"/>
                <w:szCs w:val="20"/>
                <w:lang w:val="es-US"/>
              </w:rPr>
            </w:pPr>
            <w:r w:rsidRPr="003701A3">
              <w:rPr>
                <w:sz w:val="20"/>
                <w:szCs w:val="20"/>
                <w:lang w:val="es-US"/>
              </w:rPr>
              <w:t>Política de notificaciones de finalización</w:t>
            </w:r>
            <w:r w:rsidR="003701A3" w:rsidRPr="003701A3">
              <w:rPr>
                <w:sz w:val="20"/>
                <w:szCs w:val="20"/>
                <w:lang w:val="es-US"/>
              </w:rPr>
              <w:t xml:space="preserve"> </w:t>
            </w:r>
            <w:r w:rsidRPr="003701A3">
              <w:rPr>
                <w:sz w:val="20"/>
                <w:szCs w:val="20"/>
                <w:lang w:val="es-US"/>
              </w:rPr>
              <w:t>y/o no renovación</w:t>
            </w:r>
          </w:p>
        </w:tc>
      </w:tr>
      <w:tr w:rsidR="00AF301F" w:rsidRPr="003701A3" w14:paraId="33CACCA2" w14:textId="77777777" w:rsidTr="00AF301F">
        <w:tc>
          <w:tcPr>
            <w:tcW w:w="3678" w:type="pct"/>
          </w:tcPr>
          <w:p w14:paraId="43E36D29" w14:textId="77777777" w:rsidR="00AF301F" w:rsidRPr="003701A3" w:rsidRDefault="00FF6E79" w:rsidP="0031211C">
            <w:pPr>
              <w:pStyle w:val="ABullet"/>
              <w:rPr>
                <w:sz w:val="20"/>
                <w:szCs w:val="20"/>
                <w:lang w:val="es-US"/>
              </w:rPr>
            </w:pPr>
            <w:r w:rsidRPr="003701A3">
              <w:rPr>
                <w:sz w:val="20"/>
                <w:szCs w:val="20"/>
                <w:lang w:val="es-US"/>
              </w:rPr>
              <w:t>Cómo solicitar un traslado a una unidad.</w:t>
            </w:r>
          </w:p>
          <w:p w14:paraId="06DFA17A" w14:textId="77777777" w:rsidR="00AF301F" w:rsidRPr="003701A3" w:rsidRDefault="00FF6E79" w:rsidP="0031211C">
            <w:pPr>
              <w:pStyle w:val="ABullet"/>
              <w:rPr>
                <w:sz w:val="20"/>
                <w:szCs w:val="20"/>
                <w:lang w:val="es-US"/>
              </w:rPr>
            </w:pPr>
            <w:r w:rsidRPr="003701A3">
              <w:rPr>
                <w:sz w:val="20"/>
                <w:szCs w:val="20"/>
                <w:lang w:val="es-US"/>
              </w:rPr>
              <w:t>Qué sucede con los depósitos de garantía de sus unidades actual y nueva.</w:t>
            </w:r>
          </w:p>
          <w:p w14:paraId="4C428828" w14:textId="77777777" w:rsidR="00AF301F" w:rsidRPr="003701A3" w:rsidRDefault="00FF6E79" w:rsidP="0031211C">
            <w:pPr>
              <w:pStyle w:val="ABullet"/>
              <w:rPr>
                <w:sz w:val="20"/>
                <w:szCs w:val="20"/>
                <w:lang w:val="es-US"/>
              </w:rPr>
            </w:pPr>
            <w:r w:rsidRPr="003701A3">
              <w:rPr>
                <w:sz w:val="20"/>
                <w:szCs w:val="20"/>
                <w:lang w:val="es-US"/>
              </w:rPr>
              <w:t>Traslados asociados con adaptaciones razonables para personas con discapacidades.</w:t>
            </w:r>
          </w:p>
        </w:tc>
        <w:tc>
          <w:tcPr>
            <w:tcW w:w="1322" w:type="pct"/>
          </w:tcPr>
          <w:p w14:paraId="2F6E4145" w14:textId="77777777" w:rsidR="00AF301F" w:rsidRPr="003701A3" w:rsidRDefault="00FF6E79" w:rsidP="00AF301F">
            <w:pPr>
              <w:rPr>
                <w:b/>
                <w:i/>
                <w:sz w:val="20"/>
                <w:szCs w:val="20"/>
                <w:lang w:val="es-US"/>
              </w:rPr>
            </w:pPr>
            <w:r w:rsidRPr="003701A3">
              <w:rPr>
                <w:sz w:val="20"/>
                <w:szCs w:val="20"/>
                <w:lang w:val="es-US"/>
              </w:rPr>
              <w:t>Política de traslado a unidades</w:t>
            </w:r>
          </w:p>
        </w:tc>
      </w:tr>
    </w:tbl>
    <w:p w14:paraId="06193128" w14:textId="77777777" w:rsidR="0001278A" w:rsidRPr="003701A3" w:rsidRDefault="00FF6E79" w:rsidP="00D66C41">
      <w:pPr>
        <w:pStyle w:val="Heading2"/>
        <w:rPr>
          <w:sz w:val="20"/>
          <w:szCs w:val="20"/>
          <w:lang w:val="es-US"/>
        </w:rPr>
      </w:pPr>
      <w:bookmarkStart w:id="3" w:name="_Toc473039245"/>
      <w:r w:rsidRPr="003701A3">
        <w:rPr>
          <w:sz w:val="20"/>
          <w:szCs w:val="20"/>
          <w:lang w:val="es-US"/>
        </w:rPr>
        <w:lastRenderedPageBreak/>
        <w:t>Código de Propiedad de Texas</w:t>
      </w:r>
    </w:p>
    <w:p w14:paraId="0F7F77E4" w14:textId="77777777" w:rsidR="00FA1A6D" w:rsidRPr="003701A3" w:rsidRDefault="00FF6E79" w:rsidP="0001278A">
      <w:pPr>
        <w:rPr>
          <w:sz w:val="20"/>
          <w:szCs w:val="20"/>
          <w:lang w:val="es-US"/>
        </w:rPr>
      </w:pPr>
      <w:r w:rsidRPr="003701A3">
        <w:rPr>
          <w:sz w:val="20"/>
          <w:szCs w:val="20"/>
          <w:lang w:val="es-US"/>
        </w:rPr>
        <w:t>Esta propiedad debe acatar todas las leyes aplicables del estado de Texas respecto a caseros e inquilinos, que describen las responsabilidades de los caseros e inquilinos en contratos de alquiler residencial.</w:t>
      </w:r>
      <w:r w:rsidR="00D83C01" w:rsidRPr="003701A3">
        <w:rPr>
          <w:sz w:val="20"/>
          <w:szCs w:val="20"/>
          <w:lang w:val="es-US"/>
        </w:rPr>
        <w:t xml:space="preserve"> </w:t>
      </w:r>
      <w:r w:rsidRPr="003701A3">
        <w:rPr>
          <w:sz w:val="20"/>
          <w:szCs w:val="20"/>
          <w:lang w:val="es-US"/>
        </w:rPr>
        <w:t xml:space="preserve">Estas leyes se pueden encontrar en el Código de Propiedad de Texas en </w:t>
      </w:r>
      <w:hyperlink r:id="rId12" w:history="1">
        <w:r w:rsidRPr="003701A3">
          <w:rPr>
            <w:color w:val="0000FF"/>
            <w:sz w:val="20"/>
            <w:szCs w:val="20"/>
            <w:u w:val="single"/>
            <w:lang w:val="es-US"/>
          </w:rPr>
          <w:t>https://goo.gl/aHDQ7e</w:t>
        </w:r>
      </w:hyperlink>
      <w:r w:rsidRPr="003701A3">
        <w:rPr>
          <w:sz w:val="20"/>
          <w:szCs w:val="20"/>
          <w:lang w:val="es-US"/>
        </w:rPr>
        <w:t>.</w:t>
      </w:r>
      <w:hyperlink r:id="rId13" w:history="1"/>
    </w:p>
    <w:p w14:paraId="28272DB0" w14:textId="77777777" w:rsidR="00271578" w:rsidRPr="003701A3" w:rsidRDefault="00FF6E79" w:rsidP="00271578">
      <w:pPr>
        <w:pStyle w:val="Heading2"/>
        <w:rPr>
          <w:sz w:val="20"/>
          <w:szCs w:val="20"/>
          <w:lang w:val="es-US"/>
        </w:rPr>
      </w:pPr>
      <w:r w:rsidRPr="003701A3">
        <w:rPr>
          <w:sz w:val="20"/>
          <w:szCs w:val="20"/>
          <w:lang w:val="es-US"/>
        </w:rPr>
        <w:t>Llanura aluvial de 100 años</w:t>
      </w:r>
      <w:bookmarkStart w:id="4" w:name="_Toc473039246"/>
      <w:bookmarkEnd w:id="3"/>
    </w:p>
    <w:p w14:paraId="021073D6" w14:textId="77777777" w:rsidR="00271578" w:rsidRPr="003701A3" w:rsidRDefault="00980A21" w:rsidP="00271578">
      <w:pPr>
        <w:spacing w:before="120"/>
        <w:rPr>
          <w:sz w:val="20"/>
          <w:szCs w:val="20"/>
          <w:lang w:val="es-US"/>
        </w:rPr>
      </w:pPr>
      <w:sdt>
        <w:sdtPr>
          <w:rPr>
            <w:rFonts w:ascii="MS Gothic" w:eastAsia="MS Gothic" w:hAnsi="MS Gothic"/>
            <w:sz w:val="24"/>
            <w:szCs w:val="20"/>
            <w:lang w:val="es-US"/>
          </w:rPr>
          <w:id w:val="1011642982"/>
          <w14:checkbox>
            <w14:checked w14:val="0"/>
            <w14:checkedState w14:val="00FE" w14:font="Wingdings"/>
            <w14:uncheckedState w14:val="2610" w14:font="MS Gothic"/>
          </w14:checkbox>
        </w:sdtPr>
        <w:sdtEndPr/>
        <w:sdtContent>
          <w:r w:rsidR="00271578" w:rsidRPr="003701A3">
            <w:rPr>
              <w:rFonts w:ascii="MS Gothic" w:eastAsia="MS Gothic" w:hAnsi="MS Gothic"/>
              <w:sz w:val="24"/>
              <w:szCs w:val="20"/>
              <w:lang w:val="es-US"/>
            </w:rPr>
            <w:t>☐</w:t>
          </w:r>
        </w:sdtContent>
      </w:sdt>
      <w:r w:rsidR="00271578" w:rsidRPr="003701A3">
        <w:rPr>
          <w:rFonts w:ascii="MS Gothic" w:eastAsia="MS Gothic" w:hAnsi="MS Gothic"/>
          <w:sz w:val="20"/>
          <w:szCs w:val="20"/>
          <w:lang w:val="es-US"/>
        </w:rPr>
        <w:t xml:space="preserve"> </w:t>
      </w:r>
      <w:r w:rsidR="00271578" w:rsidRPr="003701A3">
        <w:rPr>
          <w:sz w:val="20"/>
          <w:szCs w:val="20"/>
          <w:lang w:val="es-US"/>
        </w:rPr>
        <w:t>(Seleccione solo si corresponde a esta urbanización)</w:t>
      </w:r>
    </w:p>
    <w:p w14:paraId="4C388360" w14:textId="77777777" w:rsidR="007810F2" w:rsidRPr="003701A3" w:rsidRDefault="00FF6E79" w:rsidP="00271578">
      <w:pPr>
        <w:pStyle w:val="Heading2"/>
        <w:rPr>
          <w:rFonts w:ascii="Arial" w:eastAsia="Calibri" w:hAnsi="Arial"/>
          <w:bCs w:val="0"/>
          <w:iCs w:val="0"/>
          <w:sz w:val="20"/>
          <w:szCs w:val="20"/>
          <w:lang w:val="es-US"/>
        </w:rPr>
      </w:pPr>
      <w:r w:rsidRPr="003701A3">
        <w:rPr>
          <w:rFonts w:ascii="Arial" w:eastAsia="Calibri" w:hAnsi="Arial"/>
          <w:bCs w:val="0"/>
          <w:iCs w:val="0"/>
          <w:sz w:val="20"/>
          <w:szCs w:val="20"/>
          <w:lang w:val="es-US"/>
        </w:rPr>
        <w:t>La urbanización está situada dentro de una llanura aluvial de 100 años. Se recomienda que el (los) residente(s) considere(n) obtener un seguro adecuado o tomar las precauciones necesarias.</w:t>
      </w:r>
    </w:p>
    <w:p w14:paraId="2F14E148" w14:textId="77777777" w:rsidR="00F83027" w:rsidRPr="003701A3" w:rsidRDefault="00FF6E79" w:rsidP="00D66C41">
      <w:pPr>
        <w:pStyle w:val="Heading2"/>
        <w:rPr>
          <w:sz w:val="20"/>
          <w:szCs w:val="20"/>
          <w:lang w:val="es-US"/>
        </w:rPr>
      </w:pPr>
      <w:r w:rsidRPr="003701A3">
        <w:rPr>
          <w:sz w:val="20"/>
          <w:szCs w:val="20"/>
          <w:lang w:val="es-US"/>
        </w:rPr>
        <w:t>Acuerdo de Restricciones de Planificación Urbana (“LURA”)</w:t>
      </w:r>
    </w:p>
    <w:p w14:paraId="4F1344BF" w14:textId="77777777" w:rsidR="007C7E47" w:rsidRPr="003701A3" w:rsidRDefault="00FF6E79" w:rsidP="0031211C">
      <w:pPr>
        <w:pStyle w:val="ABullet"/>
        <w:rPr>
          <w:sz w:val="20"/>
          <w:szCs w:val="20"/>
          <w:lang w:val="es-US"/>
        </w:rPr>
      </w:pPr>
      <w:r w:rsidRPr="003701A3">
        <w:rPr>
          <w:sz w:val="20"/>
          <w:szCs w:val="20"/>
          <w:lang w:val="es-US"/>
        </w:rPr>
        <w:t>Esta propiedad debe funcionar de conformidad con su Acuerdo de Restricciones de Planificación Urbana (“LURA”) como vivienda económica, independientemente de si cambian o no los agentes administradores o de titularidad.</w:t>
      </w:r>
    </w:p>
    <w:p w14:paraId="31413911" w14:textId="77777777" w:rsidR="007C7E47" w:rsidRPr="003701A3" w:rsidRDefault="00FF6E79" w:rsidP="0031211C">
      <w:pPr>
        <w:pStyle w:val="ABullet"/>
        <w:rPr>
          <w:sz w:val="20"/>
          <w:szCs w:val="20"/>
          <w:lang w:val="es-US"/>
        </w:rPr>
      </w:pPr>
      <w:r w:rsidRPr="003701A3">
        <w:rPr>
          <w:sz w:val="20"/>
          <w:szCs w:val="20"/>
          <w:lang w:val="es-US"/>
        </w:rPr>
        <w:t>El LURA…</w:t>
      </w:r>
    </w:p>
    <w:p w14:paraId="2E37074F" w14:textId="77777777" w:rsidR="007C7E47" w:rsidRPr="003701A3" w:rsidRDefault="00FF6E79" w:rsidP="00A94530">
      <w:pPr>
        <w:pStyle w:val="BBullet"/>
        <w:rPr>
          <w:sz w:val="20"/>
          <w:szCs w:val="20"/>
          <w:lang w:val="es-US"/>
        </w:rPr>
      </w:pPr>
      <w:r w:rsidRPr="003701A3">
        <w:rPr>
          <w:sz w:val="20"/>
          <w:szCs w:val="20"/>
          <w:lang w:val="es-US"/>
        </w:rPr>
        <w:t>Indica que la propiedad debe ser apta para su ocupación y encontrarse en buenas condiciones.</w:t>
      </w:r>
    </w:p>
    <w:p w14:paraId="10203C24" w14:textId="77777777" w:rsidR="007C7E47" w:rsidRPr="003701A3" w:rsidRDefault="00FF6E79" w:rsidP="00A94530">
      <w:pPr>
        <w:pStyle w:val="BBullet"/>
        <w:rPr>
          <w:sz w:val="20"/>
          <w:szCs w:val="20"/>
          <w:lang w:val="es-US"/>
        </w:rPr>
      </w:pPr>
      <w:r w:rsidRPr="003701A3">
        <w:rPr>
          <w:sz w:val="20"/>
          <w:szCs w:val="20"/>
          <w:lang w:val="es-US"/>
        </w:rPr>
        <w:t>Establece los alquileres máximos que se pueden cobrar.</w:t>
      </w:r>
    </w:p>
    <w:p w14:paraId="3FAFEDC5" w14:textId="77777777" w:rsidR="007C7E47" w:rsidRPr="003701A3" w:rsidRDefault="00FF6E79" w:rsidP="00A94530">
      <w:pPr>
        <w:pStyle w:val="BBullet"/>
        <w:rPr>
          <w:sz w:val="20"/>
          <w:szCs w:val="20"/>
          <w:lang w:val="es-US"/>
        </w:rPr>
      </w:pPr>
      <w:r w:rsidRPr="003701A3">
        <w:rPr>
          <w:sz w:val="20"/>
          <w:szCs w:val="20"/>
          <w:lang w:val="es-US"/>
        </w:rPr>
        <w:t>Prohíbe los desalojos que no sean debidos a una causa válida.</w:t>
      </w:r>
    </w:p>
    <w:p w14:paraId="5B417D59" w14:textId="77777777" w:rsidR="00DA6623" w:rsidRPr="003701A3" w:rsidRDefault="00FF6E79" w:rsidP="00F44DB5">
      <w:pPr>
        <w:pStyle w:val="BBullet"/>
        <w:spacing w:after="120"/>
        <w:rPr>
          <w:sz w:val="20"/>
          <w:szCs w:val="20"/>
          <w:lang w:val="es-US"/>
        </w:rPr>
      </w:pPr>
      <w:r w:rsidRPr="003701A3">
        <w:rPr>
          <w:sz w:val="20"/>
          <w:szCs w:val="20"/>
          <w:lang w:val="es-US"/>
        </w:rPr>
        <w:t>Prohíbe al propietario negar la admisión a cualquier persona exclusivamente sobre la base de que dicha persona reciba asistencia con el alquiler conforme a un programa de asistencia para vivienda a nivel local, estatal, federal o de otro tipo, incluyendo, entre otros, la Sección 8 de la Ley de Vivienda de los Estados Unidos de 1937, con sus modificaciones.</w:t>
      </w:r>
    </w:p>
    <w:p w14:paraId="7A72B6EA" w14:textId="77777777" w:rsidR="00A94530" w:rsidRPr="003701A3" w:rsidRDefault="00FF6E79" w:rsidP="00F44DB5">
      <w:pPr>
        <w:pStyle w:val="BBullet"/>
        <w:spacing w:after="120"/>
        <w:rPr>
          <w:sz w:val="20"/>
          <w:szCs w:val="20"/>
          <w:lang w:val="es-US"/>
        </w:rPr>
      </w:pPr>
      <w:r w:rsidRPr="003701A3">
        <w:rPr>
          <w:sz w:val="20"/>
          <w:szCs w:val="20"/>
          <w:lang w:val="es-US"/>
        </w:rPr>
        <w:t>Especifica la cantidad y el tipo de instalaciones y/o servicios que debe ofrecer la propiedad supervisada por el TDHCA.</w:t>
      </w:r>
      <w:r w:rsidR="00773A48" w:rsidRPr="003701A3">
        <w:rPr>
          <w:sz w:val="20"/>
          <w:szCs w:val="20"/>
          <w:lang w:val="es-US"/>
        </w:rPr>
        <w:t xml:space="preserve"> </w:t>
      </w:r>
      <w:r w:rsidRPr="003701A3">
        <w:rPr>
          <w:sz w:val="20"/>
          <w:szCs w:val="20"/>
          <w:lang w:val="es-US"/>
        </w:rPr>
        <w:t>Las instalaciones y/o servicios que esta propiedad debe ofrecer incluyen lo siguiente [esta sección no debe estar en blanco cuando se la entregue al inquilino]:</w:t>
      </w:r>
    </w:p>
    <w:tbl>
      <w:tblPr>
        <w:tblW w:w="9824" w:type="dxa"/>
        <w:tblInd w:w="3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274"/>
        <w:gridCol w:w="3275"/>
        <w:gridCol w:w="3275"/>
      </w:tblGrid>
      <w:tr w:rsidR="005D598F" w:rsidRPr="003701A3" w14:paraId="44B87700" w14:textId="77777777" w:rsidTr="006F35D5">
        <w:trPr>
          <w:trHeight w:val="252"/>
        </w:trPr>
        <w:tc>
          <w:tcPr>
            <w:tcW w:w="3274" w:type="dxa"/>
          </w:tcPr>
          <w:p w14:paraId="1DE02B51" w14:textId="77777777" w:rsidR="005D598F" w:rsidRPr="003701A3" w:rsidRDefault="00FF6E79" w:rsidP="006F35D5">
            <w:pPr>
              <w:jc w:val="center"/>
              <w:rPr>
                <w:b/>
                <w:sz w:val="16"/>
                <w:szCs w:val="16"/>
                <w:lang w:val="es-US"/>
              </w:rPr>
            </w:pPr>
            <w:r w:rsidRPr="003701A3">
              <w:rPr>
                <w:b/>
                <w:sz w:val="16"/>
                <w:szCs w:val="16"/>
                <w:lang w:val="es-US"/>
              </w:rPr>
              <w:t>Áreas comunes</w:t>
            </w:r>
          </w:p>
        </w:tc>
        <w:tc>
          <w:tcPr>
            <w:tcW w:w="3275" w:type="dxa"/>
          </w:tcPr>
          <w:p w14:paraId="3BEA8317" w14:textId="77777777" w:rsidR="005D598F" w:rsidRPr="003701A3" w:rsidRDefault="00FF6E79" w:rsidP="006F35D5">
            <w:pPr>
              <w:jc w:val="center"/>
              <w:rPr>
                <w:b/>
                <w:sz w:val="16"/>
                <w:szCs w:val="16"/>
                <w:lang w:val="es-US"/>
              </w:rPr>
            </w:pPr>
            <w:r w:rsidRPr="003701A3">
              <w:rPr>
                <w:b/>
                <w:sz w:val="16"/>
                <w:szCs w:val="16"/>
                <w:lang w:val="es-US"/>
              </w:rPr>
              <w:t>Instalaciones de la unidad</w:t>
            </w:r>
          </w:p>
        </w:tc>
        <w:tc>
          <w:tcPr>
            <w:tcW w:w="3275" w:type="dxa"/>
          </w:tcPr>
          <w:p w14:paraId="2EB3D9D4" w14:textId="77777777" w:rsidR="005D598F" w:rsidRPr="003701A3" w:rsidRDefault="00FF6E79" w:rsidP="006F35D5">
            <w:pPr>
              <w:jc w:val="center"/>
              <w:rPr>
                <w:b/>
                <w:sz w:val="16"/>
                <w:szCs w:val="16"/>
                <w:lang w:val="es-US"/>
              </w:rPr>
            </w:pPr>
            <w:r w:rsidRPr="003701A3">
              <w:rPr>
                <w:b/>
                <w:sz w:val="16"/>
                <w:szCs w:val="16"/>
                <w:lang w:val="es-US"/>
              </w:rPr>
              <w:t>Servicios exigidos</w:t>
            </w:r>
          </w:p>
        </w:tc>
      </w:tr>
      <w:tr w:rsidR="005D598F" w:rsidRPr="003701A3" w14:paraId="4204C276" w14:textId="77777777" w:rsidTr="006F35D5">
        <w:trPr>
          <w:trHeight w:val="690"/>
        </w:trPr>
        <w:tc>
          <w:tcPr>
            <w:tcW w:w="3274" w:type="dxa"/>
          </w:tcPr>
          <w:p w14:paraId="73BA24CC" w14:textId="77777777" w:rsidR="005D598F" w:rsidRPr="003701A3" w:rsidRDefault="005D598F" w:rsidP="005D598F">
            <w:pPr>
              <w:pStyle w:val="TestContent"/>
              <w:rPr>
                <w:sz w:val="16"/>
                <w:szCs w:val="16"/>
                <w:lang w:val="es-US"/>
              </w:rPr>
            </w:pPr>
          </w:p>
          <w:p w14:paraId="4722923B" w14:textId="77777777" w:rsidR="005B35D9" w:rsidRPr="003701A3" w:rsidRDefault="005B35D9" w:rsidP="005D598F">
            <w:pPr>
              <w:pStyle w:val="TestContent"/>
              <w:rPr>
                <w:sz w:val="16"/>
                <w:szCs w:val="16"/>
                <w:lang w:val="es-US"/>
              </w:rPr>
            </w:pPr>
          </w:p>
          <w:p w14:paraId="1450BF79" w14:textId="77777777" w:rsidR="005B35D9" w:rsidRPr="003701A3" w:rsidRDefault="005B35D9" w:rsidP="005D598F">
            <w:pPr>
              <w:pStyle w:val="TestContent"/>
              <w:rPr>
                <w:sz w:val="16"/>
                <w:szCs w:val="16"/>
                <w:lang w:val="es-US"/>
              </w:rPr>
            </w:pPr>
          </w:p>
          <w:p w14:paraId="78CE36DB" w14:textId="77777777" w:rsidR="005B35D9" w:rsidRPr="003701A3" w:rsidRDefault="005B35D9" w:rsidP="005D598F">
            <w:pPr>
              <w:pStyle w:val="TestContent"/>
              <w:rPr>
                <w:sz w:val="16"/>
                <w:szCs w:val="16"/>
                <w:lang w:val="es-US"/>
              </w:rPr>
            </w:pPr>
          </w:p>
          <w:p w14:paraId="1A1B6EB7" w14:textId="77777777" w:rsidR="005B35D9" w:rsidRPr="003701A3" w:rsidRDefault="005B35D9" w:rsidP="005D598F">
            <w:pPr>
              <w:pStyle w:val="TestContent"/>
              <w:rPr>
                <w:sz w:val="16"/>
                <w:szCs w:val="16"/>
                <w:lang w:val="es-US"/>
              </w:rPr>
            </w:pPr>
          </w:p>
          <w:p w14:paraId="29731F66" w14:textId="77777777" w:rsidR="005B35D9" w:rsidRPr="003701A3" w:rsidRDefault="005B35D9" w:rsidP="005D598F">
            <w:pPr>
              <w:pStyle w:val="TestContent"/>
              <w:rPr>
                <w:sz w:val="16"/>
                <w:szCs w:val="16"/>
                <w:lang w:val="es-US"/>
              </w:rPr>
            </w:pPr>
          </w:p>
          <w:p w14:paraId="40885962" w14:textId="77777777" w:rsidR="005B35D9" w:rsidRPr="003701A3" w:rsidRDefault="005B35D9" w:rsidP="005D598F">
            <w:pPr>
              <w:pStyle w:val="TestContent"/>
              <w:rPr>
                <w:sz w:val="16"/>
                <w:szCs w:val="16"/>
                <w:lang w:val="es-US"/>
              </w:rPr>
            </w:pPr>
          </w:p>
          <w:p w14:paraId="49D9C976" w14:textId="77777777" w:rsidR="005B35D9" w:rsidRPr="003701A3" w:rsidRDefault="005B35D9" w:rsidP="005D598F">
            <w:pPr>
              <w:pStyle w:val="TestContent"/>
              <w:rPr>
                <w:sz w:val="16"/>
                <w:szCs w:val="16"/>
                <w:lang w:val="es-US"/>
              </w:rPr>
            </w:pPr>
          </w:p>
          <w:p w14:paraId="43128AEF" w14:textId="77777777" w:rsidR="005B35D9" w:rsidRPr="003701A3" w:rsidRDefault="005B35D9" w:rsidP="005D598F">
            <w:pPr>
              <w:pStyle w:val="TestContent"/>
              <w:rPr>
                <w:sz w:val="16"/>
                <w:szCs w:val="16"/>
                <w:lang w:val="es-US"/>
              </w:rPr>
            </w:pPr>
          </w:p>
          <w:p w14:paraId="3968CF36" w14:textId="77777777" w:rsidR="005B35D9" w:rsidRPr="003701A3" w:rsidRDefault="005B35D9" w:rsidP="005D598F">
            <w:pPr>
              <w:pStyle w:val="TestContent"/>
              <w:rPr>
                <w:sz w:val="16"/>
                <w:szCs w:val="16"/>
                <w:lang w:val="es-US"/>
              </w:rPr>
            </w:pPr>
          </w:p>
          <w:p w14:paraId="04E22309" w14:textId="77777777" w:rsidR="005B35D9" w:rsidRPr="003701A3" w:rsidRDefault="005B35D9" w:rsidP="005D598F">
            <w:pPr>
              <w:pStyle w:val="TestContent"/>
              <w:rPr>
                <w:sz w:val="16"/>
                <w:szCs w:val="16"/>
                <w:lang w:val="es-US"/>
              </w:rPr>
            </w:pPr>
          </w:p>
          <w:p w14:paraId="7266D0A1" w14:textId="77777777" w:rsidR="005B35D9" w:rsidRPr="003701A3" w:rsidRDefault="005B35D9" w:rsidP="005D598F">
            <w:pPr>
              <w:pStyle w:val="TestContent"/>
              <w:rPr>
                <w:sz w:val="16"/>
                <w:szCs w:val="16"/>
                <w:lang w:val="es-US"/>
              </w:rPr>
            </w:pPr>
          </w:p>
          <w:p w14:paraId="6D5EB1D0" w14:textId="77777777" w:rsidR="005B35D9" w:rsidRPr="003701A3" w:rsidRDefault="005B35D9" w:rsidP="005D598F">
            <w:pPr>
              <w:pStyle w:val="TestContent"/>
              <w:rPr>
                <w:sz w:val="16"/>
                <w:szCs w:val="16"/>
                <w:lang w:val="es-US"/>
              </w:rPr>
            </w:pPr>
          </w:p>
        </w:tc>
        <w:tc>
          <w:tcPr>
            <w:tcW w:w="3275" w:type="dxa"/>
          </w:tcPr>
          <w:p w14:paraId="64D8662E" w14:textId="77777777" w:rsidR="005D598F" w:rsidRPr="003701A3" w:rsidRDefault="005D598F" w:rsidP="005D598F">
            <w:pPr>
              <w:pStyle w:val="TestContent"/>
              <w:rPr>
                <w:sz w:val="16"/>
                <w:szCs w:val="16"/>
                <w:lang w:val="es-US"/>
              </w:rPr>
            </w:pPr>
          </w:p>
          <w:p w14:paraId="5CD4E905" w14:textId="77777777" w:rsidR="005D598F" w:rsidRPr="003701A3" w:rsidRDefault="005D598F" w:rsidP="005D598F">
            <w:pPr>
              <w:pStyle w:val="TestContent"/>
              <w:rPr>
                <w:sz w:val="16"/>
                <w:szCs w:val="16"/>
                <w:lang w:val="es-US"/>
              </w:rPr>
            </w:pPr>
          </w:p>
          <w:p w14:paraId="6EFC5DC0" w14:textId="77777777" w:rsidR="005D598F" w:rsidRPr="003701A3" w:rsidRDefault="005D598F" w:rsidP="005D598F">
            <w:pPr>
              <w:pStyle w:val="TestContent"/>
              <w:rPr>
                <w:sz w:val="16"/>
                <w:szCs w:val="16"/>
                <w:lang w:val="es-US"/>
              </w:rPr>
            </w:pPr>
          </w:p>
          <w:p w14:paraId="62A56F08" w14:textId="77777777" w:rsidR="005D598F" w:rsidRPr="003701A3" w:rsidRDefault="005D598F" w:rsidP="005D598F">
            <w:pPr>
              <w:pStyle w:val="TestContent"/>
              <w:rPr>
                <w:sz w:val="16"/>
                <w:szCs w:val="16"/>
                <w:lang w:val="es-US"/>
              </w:rPr>
            </w:pPr>
          </w:p>
          <w:p w14:paraId="7FA16F7A" w14:textId="77777777" w:rsidR="005D598F" w:rsidRPr="003701A3" w:rsidRDefault="005D598F" w:rsidP="005D598F">
            <w:pPr>
              <w:pStyle w:val="TestContent"/>
              <w:rPr>
                <w:sz w:val="16"/>
                <w:szCs w:val="16"/>
                <w:lang w:val="es-US"/>
              </w:rPr>
            </w:pPr>
          </w:p>
          <w:p w14:paraId="6F3E98E6" w14:textId="77777777" w:rsidR="005D598F" w:rsidRPr="003701A3" w:rsidRDefault="005D598F" w:rsidP="005D598F">
            <w:pPr>
              <w:pStyle w:val="TestContent"/>
              <w:rPr>
                <w:sz w:val="16"/>
                <w:szCs w:val="16"/>
                <w:lang w:val="es-US"/>
              </w:rPr>
            </w:pPr>
          </w:p>
          <w:p w14:paraId="4F7C99E1" w14:textId="77777777" w:rsidR="005D598F" w:rsidRPr="003701A3" w:rsidRDefault="005D598F" w:rsidP="005D598F">
            <w:pPr>
              <w:pStyle w:val="TestContent"/>
              <w:rPr>
                <w:sz w:val="16"/>
                <w:szCs w:val="16"/>
                <w:lang w:val="es-US"/>
              </w:rPr>
            </w:pPr>
          </w:p>
          <w:p w14:paraId="7A281CFC" w14:textId="77777777" w:rsidR="005D598F" w:rsidRPr="003701A3" w:rsidRDefault="005D598F" w:rsidP="005D598F">
            <w:pPr>
              <w:pStyle w:val="TestContent"/>
              <w:rPr>
                <w:sz w:val="16"/>
                <w:szCs w:val="16"/>
                <w:lang w:val="es-US"/>
              </w:rPr>
            </w:pPr>
          </w:p>
          <w:p w14:paraId="6FECDDFD" w14:textId="77777777" w:rsidR="005D598F" w:rsidRPr="003701A3" w:rsidRDefault="005D598F" w:rsidP="005D598F">
            <w:pPr>
              <w:pStyle w:val="TestContent"/>
              <w:rPr>
                <w:sz w:val="16"/>
                <w:szCs w:val="16"/>
                <w:lang w:val="es-US"/>
              </w:rPr>
            </w:pPr>
          </w:p>
          <w:p w14:paraId="6D0D2938" w14:textId="77777777" w:rsidR="005D598F" w:rsidRPr="003701A3" w:rsidRDefault="005D598F" w:rsidP="005D598F">
            <w:pPr>
              <w:pStyle w:val="TestContent"/>
              <w:rPr>
                <w:sz w:val="16"/>
                <w:szCs w:val="16"/>
                <w:lang w:val="es-US"/>
              </w:rPr>
            </w:pPr>
          </w:p>
          <w:p w14:paraId="2CF3425B" w14:textId="77777777" w:rsidR="005D598F" w:rsidRPr="003701A3" w:rsidRDefault="005D598F" w:rsidP="005D598F">
            <w:pPr>
              <w:pStyle w:val="TestContent"/>
              <w:rPr>
                <w:sz w:val="16"/>
                <w:szCs w:val="16"/>
                <w:lang w:val="es-US"/>
              </w:rPr>
            </w:pPr>
          </w:p>
          <w:p w14:paraId="0B455E06" w14:textId="77777777" w:rsidR="005D598F" w:rsidRPr="003701A3" w:rsidRDefault="005D598F" w:rsidP="005D598F">
            <w:pPr>
              <w:pStyle w:val="TestContent"/>
              <w:rPr>
                <w:sz w:val="16"/>
                <w:szCs w:val="16"/>
                <w:lang w:val="es-US"/>
              </w:rPr>
            </w:pPr>
          </w:p>
          <w:p w14:paraId="7F34D229" w14:textId="77777777" w:rsidR="005D598F" w:rsidRPr="003701A3" w:rsidRDefault="005D598F" w:rsidP="005D598F">
            <w:pPr>
              <w:pStyle w:val="TestContent"/>
              <w:rPr>
                <w:sz w:val="16"/>
                <w:szCs w:val="16"/>
                <w:lang w:val="es-US"/>
              </w:rPr>
            </w:pPr>
          </w:p>
        </w:tc>
        <w:tc>
          <w:tcPr>
            <w:tcW w:w="3275" w:type="dxa"/>
          </w:tcPr>
          <w:p w14:paraId="286F61C3" w14:textId="77777777" w:rsidR="005D598F" w:rsidRPr="003701A3" w:rsidRDefault="005D598F" w:rsidP="005D598F">
            <w:pPr>
              <w:pStyle w:val="TestContent"/>
              <w:rPr>
                <w:sz w:val="16"/>
                <w:szCs w:val="16"/>
                <w:lang w:val="es-US"/>
              </w:rPr>
            </w:pPr>
          </w:p>
          <w:p w14:paraId="54063AD9" w14:textId="77777777" w:rsidR="005B35D9" w:rsidRPr="003701A3" w:rsidRDefault="005B35D9" w:rsidP="005D598F">
            <w:pPr>
              <w:pStyle w:val="TestContent"/>
              <w:rPr>
                <w:sz w:val="16"/>
                <w:szCs w:val="16"/>
                <w:lang w:val="es-US"/>
              </w:rPr>
            </w:pPr>
          </w:p>
          <w:p w14:paraId="0E0C7BD7" w14:textId="77777777" w:rsidR="005B35D9" w:rsidRPr="003701A3" w:rsidRDefault="005B35D9" w:rsidP="005D598F">
            <w:pPr>
              <w:pStyle w:val="TestContent"/>
              <w:rPr>
                <w:sz w:val="16"/>
                <w:szCs w:val="16"/>
                <w:lang w:val="es-US"/>
              </w:rPr>
            </w:pPr>
          </w:p>
          <w:p w14:paraId="0FF794E4" w14:textId="77777777" w:rsidR="005B35D9" w:rsidRPr="003701A3" w:rsidRDefault="005B35D9" w:rsidP="005D598F">
            <w:pPr>
              <w:pStyle w:val="TestContent"/>
              <w:rPr>
                <w:sz w:val="16"/>
                <w:szCs w:val="16"/>
                <w:lang w:val="es-US"/>
              </w:rPr>
            </w:pPr>
          </w:p>
          <w:p w14:paraId="2817A1A2" w14:textId="77777777" w:rsidR="005B35D9" w:rsidRPr="003701A3" w:rsidRDefault="005B35D9" w:rsidP="005D598F">
            <w:pPr>
              <w:pStyle w:val="TestContent"/>
              <w:rPr>
                <w:sz w:val="16"/>
                <w:szCs w:val="16"/>
                <w:lang w:val="es-US"/>
              </w:rPr>
            </w:pPr>
          </w:p>
          <w:p w14:paraId="2DA07D2C" w14:textId="77777777" w:rsidR="005B35D9" w:rsidRPr="003701A3" w:rsidRDefault="005B35D9" w:rsidP="005D598F">
            <w:pPr>
              <w:pStyle w:val="TestContent"/>
              <w:rPr>
                <w:sz w:val="16"/>
                <w:szCs w:val="16"/>
                <w:lang w:val="es-US"/>
              </w:rPr>
            </w:pPr>
          </w:p>
          <w:p w14:paraId="00EED91B" w14:textId="77777777" w:rsidR="005B35D9" w:rsidRPr="003701A3" w:rsidRDefault="005B35D9" w:rsidP="005D598F">
            <w:pPr>
              <w:pStyle w:val="TestContent"/>
              <w:rPr>
                <w:sz w:val="16"/>
                <w:szCs w:val="16"/>
                <w:lang w:val="es-US"/>
              </w:rPr>
            </w:pPr>
          </w:p>
          <w:p w14:paraId="660B854C" w14:textId="77777777" w:rsidR="005B35D9" w:rsidRPr="003701A3" w:rsidRDefault="005B35D9" w:rsidP="005D598F">
            <w:pPr>
              <w:pStyle w:val="TestContent"/>
              <w:rPr>
                <w:sz w:val="16"/>
                <w:szCs w:val="16"/>
                <w:lang w:val="es-US"/>
              </w:rPr>
            </w:pPr>
          </w:p>
          <w:p w14:paraId="6305A00E" w14:textId="77777777" w:rsidR="005B35D9" w:rsidRPr="003701A3" w:rsidRDefault="005B35D9" w:rsidP="005D598F">
            <w:pPr>
              <w:pStyle w:val="TestContent"/>
              <w:rPr>
                <w:sz w:val="16"/>
                <w:szCs w:val="16"/>
                <w:lang w:val="es-US"/>
              </w:rPr>
            </w:pPr>
          </w:p>
          <w:p w14:paraId="69DA3085" w14:textId="77777777" w:rsidR="005B35D9" w:rsidRPr="003701A3" w:rsidRDefault="005B35D9" w:rsidP="005D598F">
            <w:pPr>
              <w:pStyle w:val="TestContent"/>
              <w:rPr>
                <w:sz w:val="16"/>
                <w:szCs w:val="16"/>
                <w:lang w:val="es-US"/>
              </w:rPr>
            </w:pPr>
          </w:p>
          <w:p w14:paraId="72844CAF" w14:textId="77777777" w:rsidR="005B35D9" w:rsidRPr="003701A3" w:rsidRDefault="005B35D9" w:rsidP="005D598F">
            <w:pPr>
              <w:pStyle w:val="TestContent"/>
              <w:rPr>
                <w:sz w:val="16"/>
                <w:szCs w:val="16"/>
                <w:lang w:val="es-US"/>
              </w:rPr>
            </w:pPr>
          </w:p>
          <w:p w14:paraId="587EC4C4" w14:textId="77777777" w:rsidR="005B35D9" w:rsidRPr="003701A3" w:rsidRDefault="005B35D9" w:rsidP="005D598F">
            <w:pPr>
              <w:pStyle w:val="TestContent"/>
              <w:rPr>
                <w:sz w:val="16"/>
                <w:szCs w:val="16"/>
                <w:lang w:val="es-US"/>
              </w:rPr>
            </w:pPr>
          </w:p>
          <w:p w14:paraId="124F8253" w14:textId="77777777" w:rsidR="005B35D9" w:rsidRPr="003701A3" w:rsidRDefault="005B35D9" w:rsidP="005D598F">
            <w:pPr>
              <w:pStyle w:val="TestContent"/>
              <w:rPr>
                <w:sz w:val="16"/>
                <w:szCs w:val="16"/>
                <w:lang w:val="es-US"/>
              </w:rPr>
            </w:pPr>
          </w:p>
          <w:p w14:paraId="0F476BF1" w14:textId="77777777" w:rsidR="005B35D9" w:rsidRPr="003701A3" w:rsidRDefault="005B35D9" w:rsidP="005D598F">
            <w:pPr>
              <w:pStyle w:val="TestContent"/>
              <w:rPr>
                <w:sz w:val="16"/>
                <w:szCs w:val="16"/>
                <w:lang w:val="es-US"/>
              </w:rPr>
            </w:pPr>
          </w:p>
        </w:tc>
      </w:tr>
    </w:tbl>
    <w:p w14:paraId="4BA4EE66" w14:textId="77777777" w:rsidR="00F83027" w:rsidRPr="003701A3" w:rsidRDefault="00FF6E79" w:rsidP="0031211C">
      <w:pPr>
        <w:pStyle w:val="ABullet"/>
        <w:rPr>
          <w:sz w:val="20"/>
          <w:szCs w:val="20"/>
          <w:lang w:val="es-US"/>
        </w:rPr>
      </w:pPr>
      <w:r w:rsidRPr="003701A3">
        <w:rPr>
          <w:sz w:val="20"/>
          <w:szCs w:val="20"/>
          <w:lang w:val="es-US"/>
        </w:rPr>
        <w:t xml:space="preserve">Puede solicitar una copia del LURA de la propiedad, llamando al TDHCA al 800-525-0657 o por correo electrónico a </w:t>
      </w:r>
      <w:hyperlink r:id="rId14" w:history="1">
        <w:r w:rsidRPr="003701A3">
          <w:rPr>
            <w:color w:val="0000FF"/>
            <w:sz w:val="20"/>
            <w:szCs w:val="20"/>
            <w:u w:val="single"/>
            <w:lang w:val="es-US"/>
          </w:rPr>
          <w:t>open.records@tdhca.state.tx.us</w:t>
        </w:r>
      </w:hyperlink>
      <w:r w:rsidRPr="003701A3">
        <w:rPr>
          <w:sz w:val="20"/>
          <w:szCs w:val="20"/>
          <w:lang w:val="es-US"/>
        </w:rPr>
        <w:t>.</w:t>
      </w:r>
      <w:hyperlink r:id="rId15" w:history="1"/>
      <w:r w:rsidR="009F7B41" w:rsidRPr="003701A3">
        <w:rPr>
          <w:sz w:val="20"/>
          <w:szCs w:val="20"/>
          <w:lang w:val="es-US"/>
        </w:rPr>
        <w:t xml:space="preserve"> </w:t>
      </w:r>
    </w:p>
    <w:p w14:paraId="115AAE7A" w14:textId="77777777" w:rsidR="00773A48" w:rsidRPr="003701A3" w:rsidRDefault="00FF6E79" w:rsidP="00773A48">
      <w:pPr>
        <w:pStyle w:val="Heading1"/>
        <w:rPr>
          <w:sz w:val="24"/>
          <w:szCs w:val="24"/>
          <w:lang w:val="es-US"/>
        </w:rPr>
      </w:pPr>
      <w:r w:rsidRPr="003701A3">
        <w:rPr>
          <w:sz w:val="24"/>
          <w:szCs w:val="24"/>
          <w:lang w:val="es-US"/>
        </w:rPr>
        <w:t>Sus derechos como inquilino en una propiedad supervisada por el TDHCA</w:t>
      </w:r>
    </w:p>
    <w:p w14:paraId="5EE4359E" w14:textId="77777777" w:rsidR="003C4F38" w:rsidRPr="003701A3" w:rsidRDefault="00FF6E79" w:rsidP="00D66C41">
      <w:pPr>
        <w:pStyle w:val="Heading2"/>
        <w:rPr>
          <w:sz w:val="20"/>
          <w:szCs w:val="20"/>
          <w:lang w:val="es-US"/>
        </w:rPr>
      </w:pPr>
      <w:r w:rsidRPr="003701A3">
        <w:rPr>
          <w:rFonts w:ascii="Arial" w:hAnsi="Arial"/>
          <w:sz w:val="20"/>
          <w:szCs w:val="20"/>
          <w:lang w:val="es-US"/>
        </w:rPr>
        <w:t>Además de los requisitos del Código de Propiedad de Texas, los dueños de propiedades supervisadas por el TDHCA deben encargarse de lo siguiente:</w:t>
      </w:r>
    </w:p>
    <w:p w14:paraId="73E9CA2F" w14:textId="77777777" w:rsidR="003C4F38" w:rsidRPr="003701A3" w:rsidRDefault="00FF6E79" w:rsidP="0031211C">
      <w:pPr>
        <w:pStyle w:val="ABullet"/>
        <w:rPr>
          <w:kern w:val="32"/>
          <w:sz w:val="20"/>
          <w:szCs w:val="20"/>
          <w:lang w:val="es-US"/>
        </w:rPr>
      </w:pPr>
      <w:r w:rsidRPr="003701A3">
        <w:rPr>
          <w:kern w:val="32"/>
          <w:sz w:val="20"/>
          <w:szCs w:val="20"/>
          <w:lang w:val="es-US"/>
        </w:rPr>
        <w:t>Mantener las propiedades aptas para su ocupación y en buenas condiciones de conformidad con las Normas Uniformes de Condiciones Físicas (“UPCS”), publicadas por el Departamento de Vivienda y Desarrollo Urbano de los Estados Unidos (“HUD”).</w:t>
      </w:r>
    </w:p>
    <w:p w14:paraId="6AFE5A78" w14:textId="77777777" w:rsidR="003C4F38" w:rsidRPr="003701A3" w:rsidRDefault="00FF6E79" w:rsidP="0031211C">
      <w:pPr>
        <w:pStyle w:val="ABullet"/>
        <w:rPr>
          <w:kern w:val="32"/>
          <w:sz w:val="20"/>
          <w:szCs w:val="20"/>
          <w:lang w:val="es-US"/>
        </w:rPr>
      </w:pPr>
      <w:r w:rsidRPr="003701A3">
        <w:rPr>
          <w:kern w:val="32"/>
          <w:sz w:val="20"/>
          <w:szCs w:val="20"/>
          <w:lang w:val="es-US"/>
        </w:rPr>
        <w:lastRenderedPageBreak/>
        <w:t>Estimar los costos de servicios públicos en la propiedad, revisar cada año la asignación para servicios públicos que se calculan y poner a disposición las asignaciones para servicios públicos para fines de inspección.</w:t>
      </w:r>
      <w:r w:rsidR="003C4F38" w:rsidRPr="003701A3">
        <w:rPr>
          <w:kern w:val="32"/>
          <w:sz w:val="20"/>
          <w:szCs w:val="20"/>
          <w:lang w:val="es-US"/>
        </w:rPr>
        <w:t xml:space="preserve"> </w:t>
      </w:r>
      <w:r w:rsidRPr="003701A3">
        <w:rPr>
          <w:kern w:val="32"/>
          <w:sz w:val="20"/>
          <w:szCs w:val="20"/>
          <w:lang w:val="es-US"/>
        </w:rPr>
        <w:t>Las asignaciones para servicios públicos se utilizan para ayudar a determinar el monto que el dueño de una propiedad cobrará por concepto de alquiler.</w:t>
      </w:r>
    </w:p>
    <w:p w14:paraId="3AE18EED" w14:textId="77777777" w:rsidR="003C4F38" w:rsidRPr="003701A3" w:rsidRDefault="00FF6E79" w:rsidP="0031211C">
      <w:pPr>
        <w:pStyle w:val="ABullet"/>
        <w:rPr>
          <w:sz w:val="20"/>
          <w:szCs w:val="20"/>
          <w:lang w:val="es-US"/>
        </w:rPr>
      </w:pPr>
      <w:r w:rsidRPr="003701A3">
        <w:rPr>
          <w:kern w:val="32"/>
          <w:sz w:val="20"/>
          <w:szCs w:val="20"/>
          <w:lang w:val="es-US"/>
        </w:rPr>
        <w:t>Facilitar adaptaciones o modificaciones razonables respecto a una discapacidad de un inquilino por cuenta del dueño de la propiedad, a menos que la solicitud represente una carga financiera y administrativa excesiva para el dueño, o que la propiedad haya recibido créditos tributarios antes de 2001 (salvo que se acuerde otra cosa en el LURA).</w:t>
      </w:r>
    </w:p>
    <w:p w14:paraId="7A34F223" w14:textId="77777777" w:rsidR="003C4F38" w:rsidRPr="003701A3" w:rsidRDefault="00FF6E79" w:rsidP="0031211C">
      <w:pPr>
        <w:pStyle w:val="ABullet"/>
        <w:rPr>
          <w:kern w:val="32"/>
          <w:sz w:val="20"/>
          <w:szCs w:val="20"/>
          <w:lang w:val="es-US"/>
        </w:rPr>
      </w:pPr>
      <w:r w:rsidRPr="003701A3">
        <w:rPr>
          <w:kern w:val="32"/>
          <w:sz w:val="20"/>
          <w:szCs w:val="20"/>
          <w:lang w:val="es-US"/>
        </w:rPr>
        <w:t>Ofrecer contratos de arrendamiento por escrito.</w:t>
      </w:r>
    </w:p>
    <w:p w14:paraId="5C3A12F6" w14:textId="77777777" w:rsidR="003C4F38" w:rsidRPr="003701A3" w:rsidRDefault="00FF6E79" w:rsidP="0031211C">
      <w:pPr>
        <w:pStyle w:val="ABullet"/>
        <w:rPr>
          <w:sz w:val="20"/>
          <w:szCs w:val="20"/>
          <w:lang w:val="es-US"/>
        </w:rPr>
      </w:pPr>
      <w:r w:rsidRPr="003701A3">
        <w:rPr>
          <w:kern w:val="32"/>
          <w:sz w:val="20"/>
          <w:szCs w:val="20"/>
          <w:lang w:val="es-US"/>
        </w:rPr>
        <w:t>Proporcionar a los inquilinos una notificación por escrito en caso de finalización o no renovación del contrato de arrendamiento.</w:t>
      </w:r>
    </w:p>
    <w:p w14:paraId="3AF65716" w14:textId="77777777" w:rsidR="003C4F38" w:rsidRPr="003701A3" w:rsidRDefault="00FF6E79" w:rsidP="00D66C41">
      <w:pPr>
        <w:pStyle w:val="Heading2"/>
        <w:rPr>
          <w:sz w:val="20"/>
          <w:szCs w:val="20"/>
          <w:lang w:val="es-US"/>
        </w:rPr>
      </w:pPr>
      <w:r w:rsidRPr="003701A3">
        <w:rPr>
          <w:sz w:val="20"/>
          <w:szCs w:val="20"/>
          <w:lang w:val="es-US"/>
        </w:rPr>
        <w:t xml:space="preserve">Los dueños de propiedades supervisadas por el TDHCA </w:t>
      </w:r>
      <w:r w:rsidRPr="003701A3">
        <w:rPr>
          <w:i/>
          <w:sz w:val="20"/>
          <w:szCs w:val="20"/>
          <w:lang w:val="es-US"/>
        </w:rPr>
        <w:t>no tienen permitido lo siguiente:</w:t>
      </w:r>
    </w:p>
    <w:p w14:paraId="1777BA2A" w14:textId="77777777" w:rsidR="003C4F38" w:rsidRPr="003701A3" w:rsidRDefault="00FF6E79" w:rsidP="0031211C">
      <w:pPr>
        <w:pStyle w:val="ABullet"/>
        <w:rPr>
          <w:kern w:val="32"/>
          <w:sz w:val="20"/>
          <w:szCs w:val="20"/>
          <w:lang w:val="es-US"/>
        </w:rPr>
      </w:pPr>
      <w:r w:rsidRPr="003701A3">
        <w:rPr>
          <w:kern w:val="32"/>
          <w:sz w:val="20"/>
          <w:szCs w:val="20"/>
          <w:lang w:val="es-US"/>
        </w:rPr>
        <w:t>Bloquear o confiscar bienes de inquilinos que no hayan pagado el alquiler, excepto mediante un proceso judicial o según lo expresamente permitido en la sección [§] 2306.6738 del Código de Gobierno de Texas (casos de reparaciones necesarias, obras de construcción, emergencias o en la eventualidad del abandono de una unidad por parte del inquilino).</w:t>
      </w:r>
    </w:p>
    <w:p w14:paraId="672DA88F" w14:textId="77777777" w:rsidR="003C4F38" w:rsidRPr="003701A3" w:rsidRDefault="00FF6E79" w:rsidP="0031211C">
      <w:pPr>
        <w:pStyle w:val="ABullet"/>
        <w:rPr>
          <w:kern w:val="32"/>
          <w:sz w:val="20"/>
          <w:szCs w:val="20"/>
          <w:lang w:val="es-US"/>
        </w:rPr>
      </w:pPr>
      <w:r w:rsidRPr="003701A3">
        <w:rPr>
          <w:kern w:val="32"/>
          <w:sz w:val="20"/>
          <w:szCs w:val="20"/>
          <w:lang w:val="es-US"/>
        </w:rPr>
        <w:t>Cobrar alquileres en exceso respecto a los límites de alquiler específicos de programas que se publican cada año.</w:t>
      </w:r>
    </w:p>
    <w:p w14:paraId="5DA864D7" w14:textId="77777777" w:rsidR="009D431F" w:rsidRPr="003701A3" w:rsidRDefault="00FF6E79" w:rsidP="0031211C">
      <w:pPr>
        <w:pStyle w:val="ABullet"/>
        <w:rPr>
          <w:color w:val="1F497D"/>
          <w:sz w:val="20"/>
          <w:szCs w:val="20"/>
          <w:lang w:val="es-US"/>
        </w:rPr>
      </w:pPr>
      <w:r w:rsidRPr="003701A3">
        <w:rPr>
          <w:kern w:val="32"/>
          <w:sz w:val="20"/>
          <w:szCs w:val="20"/>
          <w:lang w:val="es-US"/>
        </w:rPr>
        <w:t>Exigir que los grupos familiares que reciben ayuda con el pago del alquiler de un programa federal, tal como el Programa de Cupones para la Elección de Vivienda, el Programa de la Sección 8, HOME u otro tipo de programa federal, establezcan un estándar de ingresos mínimos que requiera más de 2.5 veces su proporción del alquiler mensual o $2,500, lo que sea mayor.</w:t>
      </w:r>
    </w:p>
    <w:p w14:paraId="203185B7" w14:textId="77777777" w:rsidR="009D431F" w:rsidRPr="003701A3" w:rsidRDefault="00FF6E79" w:rsidP="00A94530">
      <w:pPr>
        <w:pStyle w:val="BBullet"/>
        <w:rPr>
          <w:sz w:val="20"/>
          <w:szCs w:val="20"/>
          <w:lang w:val="es-US"/>
        </w:rPr>
      </w:pPr>
      <w:r w:rsidRPr="003701A3">
        <w:rPr>
          <w:sz w:val="20"/>
          <w:szCs w:val="20"/>
          <w:lang w:val="es-US"/>
        </w:rPr>
        <w:t>Ejemplo:</w:t>
      </w:r>
      <w:r w:rsidR="009D431F" w:rsidRPr="003701A3">
        <w:rPr>
          <w:sz w:val="20"/>
          <w:szCs w:val="20"/>
          <w:lang w:val="es-US"/>
        </w:rPr>
        <w:t xml:space="preserve"> </w:t>
      </w:r>
      <w:r w:rsidRPr="003701A3">
        <w:rPr>
          <w:sz w:val="20"/>
          <w:szCs w:val="20"/>
          <w:lang w:val="es-US"/>
        </w:rPr>
        <w:t>si su grupo familiar recibe ayuda federal con el pago del alquiler y la proporción del alquiler de su grupo familiar es de $200 por mes, no tiene que demostrar que su grupo familiar devenga más de $500 por mes ($200 x 2.5 = $500) con el fin de ser elegible para vivienda.</w:t>
      </w:r>
      <w:r w:rsidR="009D431F" w:rsidRPr="003701A3">
        <w:rPr>
          <w:sz w:val="20"/>
          <w:szCs w:val="20"/>
          <w:lang w:val="es-US"/>
        </w:rPr>
        <w:t xml:space="preserve"> </w:t>
      </w:r>
    </w:p>
    <w:p w14:paraId="26E38FC1" w14:textId="77777777" w:rsidR="009D431F" w:rsidRPr="003701A3" w:rsidRDefault="00FF6E79" w:rsidP="00A94530">
      <w:pPr>
        <w:pStyle w:val="BBullet"/>
        <w:rPr>
          <w:sz w:val="20"/>
          <w:szCs w:val="20"/>
          <w:lang w:val="es-US"/>
        </w:rPr>
      </w:pPr>
      <w:r w:rsidRPr="003701A3">
        <w:rPr>
          <w:sz w:val="20"/>
          <w:szCs w:val="20"/>
          <w:lang w:val="es-US"/>
        </w:rPr>
        <w:t>Ejemplo:</w:t>
      </w:r>
      <w:r w:rsidR="009D431F" w:rsidRPr="003701A3">
        <w:rPr>
          <w:sz w:val="20"/>
          <w:szCs w:val="20"/>
          <w:lang w:val="es-US"/>
        </w:rPr>
        <w:t xml:space="preserve"> </w:t>
      </w:r>
      <w:r w:rsidRPr="003701A3">
        <w:rPr>
          <w:sz w:val="20"/>
          <w:szCs w:val="20"/>
          <w:lang w:val="es-US"/>
        </w:rPr>
        <w:t>si su grupo familiar recibe ayuda federal con el pago de alquiler y sus ingresos familiares son inferiores a $50 por mes, no tiene que demostrar que su grupo familiar devenga más de $2,500 por año con el fin de ser elegible para vivienda.</w:t>
      </w:r>
      <w:r w:rsidR="009D431F" w:rsidRPr="003701A3">
        <w:rPr>
          <w:sz w:val="20"/>
          <w:szCs w:val="20"/>
          <w:lang w:val="es-US"/>
        </w:rPr>
        <w:t xml:space="preserve"> </w:t>
      </w:r>
    </w:p>
    <w:p w14:paraId="030EA387" w14:textId="77777777" w:rsidR="000D589F" w:rsidRPr="003701A3" w:rsidRDefault="00FF6E79" w:rsidP="0031211C">
      <w:pPr>
        <w:pStyle w:val="ABullet"/>
        <w:rPr>
          <w:kern w:val="32"/>
          <w:sz w:val="20"/>
          <w:szCs w:val="20"/>
          <w:lang w:val="es-US"/>
        </w:rPr>
      </w:pPr>
      <w:r w:rsidRPr="003701A3">
        <w:rPr>
          <w:kern w:val="32"/>
          <w:sz w:val="20"/>
          <w:szCs w:val="20"/>
          <w:lang w:val="es-US"/>
        </w:rPr>
        <w:t>Negar vivienda a grupos familiares solo por participar en el Programa de Cupones para la Elección de Vivienda, el Programa de la Sección 8, HOME u otro tipo de programa de asistencia con el alquiler a nivel federal, estatal o local.</w:t>
      </w:r>
    </w:p>
    <w:p w14:paraId="63A41F4C" w14:textId="77777777" w:rsidR="003C4F38" w:rsidRPr="003701A3" w:rsidRDefault="00FF6E79" w:rsidP="0031211C">
      <w:pPr>
        <w:pStyle w:val="ABullet"/>
        <w:rPr>
          <w:kern w:val="32"/>
          <w:sz w:val="20"/>
          <w:szCs w:val="20"/>
          <w:lang w:val="es-US"/>
        </w:rPr>
      </w:pPr>
      <w:r w:rsidRPr="003701A3">
        <w:rPr>
          <w:kern w:val="32"/>
          <w:sz w:val="20"/>
          <w:szCs w:val="20"/>
          <w:lang w:val="es-US"/>
        </w:rPr>
        <w:t>Negarse a renovar el contrato de arrendamiento o desalojar a los inquilinos sin una causa válida.</w:t>
      </w:r>
      <w:r w:rsidR="003C4F38" w:rsidRPr="003701A3">
        <w:rPr>
          <w:kern w:val="32"/>
          <w:sz w:val="20"/>
          <w:szCs w:val="20"/>
          <w:lang w:val="es-US"/>
        </w:rPr>
        <w:t xml:space="preserve"> </w:t>
      </w:r>
      <w:r w:rsidRPr="003701A3">
        <w:rPr>
          <w:kern w:val="32"/>
          <w:sz w:val="20"/>
          <w:szCs w:val="20"/>
          <w:lang w:val="es-US"/>
        </w:rPr>
        <w:t>Los caseros no pueden tomar represalias contra los inquilinos que hayan presentado una queja por discriminación o que hayan ayudado a otros a ejercer sus derechos de vivienda justa, incluyendo el derecho a solicitar una adaptación o modificación razonable.</w:t>
      </w:r>
    </w:p>
    <w:p w14:paraId="2A519BBA" w14:textId="77777777" w:rsidR="001B2C91" w:rsidRPr="003701A3" w:rsidRDefault="001B2C91" w:rsidP="00C050CD">
      <w:pPr>
        <w:pStyle w:val="Leadingspacer"/>
        <w:rPr>
          <w:sz w:val="6"/>
          <w:szCs w:val="20"/>
          <w:lang w:val="es-US"/>
        </w:rPr>
      </w:pPr>
    </w:p>
    <w:p w14:paraId="17CFF561" w14:textId="77777777" w:rsidR="003C4F38" w:rsidRPr="003701A3" w:rsidRDefault="00FF6E79" w:rsidP="0018668F">
      <w:pPr>
        <w:pStyle w:val="Heading1"/>
        <w:rPr>
          <w:sz w:val="24"/>
          <w:szCs w:val="24"/>
          <w:lang w:val="es-US"/>
        </w:rPr>
      </w:pPr>
      <w:r w:rsidRPr="003701A3">
        <w:rPr>
          <w:sz w:val="24"/>
          <w:szCs w:val="24"/>
          <w:lang w:val="es-US"/>
        </w:rPr>
        <w:t>Vivienda justa: ¡es su derecho!</w:t>
      </w:r>
    </w:p>
    <w:p w14:paraId="200556AB" w14:textId="35CC804B" w:rsidR="003C4F38" w:rsidRPr="003701A3" w:rsidRDefault="00FF6E79" w:rsidP="001B2C91">
      <w:pPr>
        <w:jc w:val="both"/>
        <w:rPr>
          <w:sz w:val="20"/>
          <w:szCs w:val="20"/>
          <w:lang w:val="es-US"/>
        </w:rPr>
      </w:pPr>
      <w:r w:rsidRPr="003701A3">
        <w:rPr>
          <w:sz w:val="20"/>
          <w:szCs w:val="20"/>
          <w:lang w:val="es-US"/>
        </w:rPr>
        <w:t>Esta propiedad debe acatar las leyes federales, estatales y locales en materia de vivienda justa.</w:t>
      </w:r>
      <w:r w:rsidR="003C4F38" w:rsidRPr="003701A3">
        <w:rPr>
          <w:sz w:val="20"/>
          <w:szCs w:val="20"/>
          <w:lang w:val="es-US"/>
        </w:rPr>
        <w:t xml:space="preserve"> </w:t>
      </w:r>
      <w:r w:rsidRPr="003701A3">
        <w:rPr>
          <w:sz w:val="20"/>
          <w:szCs w:val="20"/>
          <w:lang w:val="es-US"/>
        </w:rPr>
        <w:t xml:space="preserve">Las leyes de vivienda justa indican que todos tienen derecho a opciones y oportunidades de vivienda justa </w:t>
      </w:r>
      <w:r w:rsidR="00007FB0" w:rsidRPr="003701A3">
        <w:rPr>
          <w:sz w:val="20"/>
          <w:szCs w:val="20"/>
          <w:lang w:val="es-US"/>
        </w:rPr>
        <w:t>y</w:t>
      </w:r>
      <w:r w:rsidRPr="003701A3">
        <w:rPr>
          <w:sz w:val="20"/>
          <w:szCs w:val="20"/>
          <w:lang w:val="es-US"/>
        </w:rPr>
        <w:t xml:space="preserve"> equitativa.</w:t>
      </w:r>
      <w:r w:rsidR="003C4F38" w:rsidRPr="003701A3">
        <w:rPr>
          <w:sz w:val="20"/>
          <w:szCs w:val="20"/>
          <w:lang w:val="es-US"/>
        </w:rPr>
        <w:t xml:space="preserve"> </w:t>
      </w:r>
      <w:r w:rsidRPr="003701A3">
        <w:rPr>
          <w:sz w:val="20"/>
          <w:szCs w:val="20"/>
          <w:lang w:val="es-US"/>
        </w:rPr>
        <w:t>Esto significa que no se le puede negar un apartamento por motivos de raza, color, origen nacional, religión, sexo, discapacidad o si en su grupo familiar hay niños menores de 18 años de edad.</w:t>
      </w:r>
    </w:p>
    <w:p w14:paraId="07DA9C17" w14:textId="77777777" w:rsidR="003C4F38" w:rsidRPr="003701A3" w:rsidRDefault="00FF6E79" w:rsidP="001B2C91">
      <w:pPr>
        <w:spacing w:before="120"/>
        <w:rPr>
          <w:sz w:val="20"/>
          <w:szCs w:val="20"/>
          <w:lang w:val="es-US"/>
        </w:rPr>
      </w:pPr>
      <w:r w:rsidRPr="003701A3">
        <w:rPr>
          <w:sz w:val="20"/>
          <w:szCs w:val="20"/>
          <w:lang w:val="es-US"/>
        </w:rPr>
        <w:t>Por ejemplo, todas las propiedades deben acatar lo siguiente:</w:t>
      </w:r>
    </w:p>
    <w:p w14:paraId="68A2DA25" w14:textId="77777777" w:rsidR="003C4F38" w:rsidRPr="003701A3" w:rsidRDefault="00FF6E79" w:rsidP="0031211C">
      <w:pPr>
        <w:pStyle w:val="ABullet"/>
        <w:rPr>
          <w:sz w:val="20"/>
          <w:szCs w:val="20"/>
          <w:lang w:val="es-US"/>
        </w:rPr>
      </w:pPr>
      <w:r w:rsidRPr="003701A3">
        <w:rPr>
          <w:sz w:val="20"/>
          <w:szCs w:val="20"/>
          <w:lang w:val="es-US"/>
        </w:rPr>
        <w:t>Ofrecer a todos los mismos términos y condiciones de alquiler.</w:t>
      </w:r>
    </w:p>
    <w:p w14:paraId="4A97BBB2" w14:textId="77777777" w:rsidR="003C4F38" w:rsidRPr="003701A3" w:rsidRDefault="00FF6E79" w:rsidP="0031211C">
      <w:pPr>
        <w:pStyle w:val="ABullet"/>
        <w:rPr>
          <w:sz w:val="20"/>
          <w:szCs w:val="20"/>
          <w:lang w:val="es-US"/>
        </w:rPr>
      </w:pPr>
      <w:r w:rsidRPr="003701A3">
        <w:rPr>
          <w:sz w:val="20"/>
          <w:szCs w:val="20"/>
          <w:lang w:val="es-US"/>
        </w:rPr>
        <w:lastRenderedPageBreak/>
        <w:t>Mostrar a todos la ubicación de cada apartamento disponible.</w:t>
      </w:r>
    </w:p>
    <w:p w14:paraId="3A0877FA" w14:textId="77777777" w:rsidR="003C4F38" w:rsidRPr="003701A3" w:rsidRDefault="00FF6E79" w:rsidP="0031211C">
      <w:pPr>
        <w:pStyle w:val="ABullet"/>
        <w:rPr>
          <w:sz w:val="20"/>
          <w:szCs w:val="20"/>
          <w:lang w:val="es-US"/>
        </w:rPr>
      </w:pPr>
      <w:r w:rsidRPr="003701A3">
        <w:rPr>
          <w:sz w:val="20"/>
          <w:szCs w:val="20"/>
          <w:lang w:val="es-US"/>
        </w:rPr>
        <w:t>Publicitar a todos de forma amplia y no discriminatoria.</w:t>
      </w:r>
    </w:p>
    <w:p w14:paraId="71EF8344" w14:textId="77777777" w:rsidR="003C4F38" w:rsidRPr="003701A3" w:rsidRDefault="00FF6E79" w:rsidP="0031211C">
      <w:pPr>
        <w:pStyle w:val="ABullet"/>
        <w:rPr>
          <w:sz w:val="20"/>
          <w:szCs w:val="20"/>
          <w:lang w:val="es-US"/>
        </w:rPr>
      </w:pPr>
      <w:r w:rsidRPr="003701A3">
        <w:rPr>
          <w:sz w:val="20"/>
          <w:szCs w:val="20"/>
          <w:lang w:val="es-US"/>
        </w:rPr>
        <w:t>Efectuar adaptaciones o modificaciones razonables para personas con discapacidades.</w:t>
      </w:r>
    </w:p>
    <w:p w14:paraId="0C8BB28E" w14:textId="77777777" w:rsidR="003C4F38" w:rsidRPr="003701A3" w:rsidRDefault="00FF6E79" w:rsidP="00A94530">
      <w:pPr>
        <w:pStyle w:val="BBullet"/>
        <w:rPr>
          <w:sz w:val="20"/>
          <w:szCs w:val="20"/>
          <w:lang w:val="es-US"/>
        </w:rPr>
      </w:pPr>
      <w:r w:rsidRPr="003701A3">
        <w:rPr>
          <w:sz w:val="20"/>
          <w:szCs w:val="20"/>
          <w:lang w:val="es-US"/>
        </w:rPr>
        <w:t>Una persona con una discapacidad o en su nombre puede realizar una solicitud de adaptación o modificación razonable.</w:t>
      </w:r>
      <w:r w:rsidR="003C4F38" w:rsidRPr="003701A3">
        <w:rPr>
          <w:sz w:val="20"/>
          <w:szCs w:val="20"/>
          <w:lang w:val="es-US"/>
        </w:rPr>
        <w:t xml:space="preserve"> </w:t>
      </w:r>
      <w:r w:rsidRPr="003701A3">
        <w:rPr>
          <w:sz w:val="20"/>
          <w:szCs w:val="20"/>
          <w:lang w:val="es-US"/>
        </w:rPr>
        <w:t>La adaptación o modificación debe acatar lo siguiente:</w:t>
      </w:r>
    </w:p>
    <w:p w14:paraId="664DA5F5" w14:textId="77777777" w:rsidR="003C4F38" w:rsidRPr="003701A3" w:rsidRDefault="00FF6E79" w:rsidP="00F337FB">
      <w:pPr>
        <w:pStyle w:val="CBullet"/>
        <w:rPr>
          <w:sz w:val="20"/>
          <w:szCs w:val="20"/>
          <w:lang w:val="es-US"/>
        </w:rPr>
      </w:pPr>
      <w:r w:rsidRPr="003701A3">
        <w:rPr>
          <w:sz w:val="20"/>
          <w:szCs w:val="20"/>
          <w:lang w:val="es-US"/>
        </w:rPr>
        <w:t>Estar relacionada con una discapacidad;</w:t>
      </w:r>
    </w:p>
    <w:p w14:paraId="4BE4A6EF" w14:textId="77777777" w:rsidR="003C4F38" w:rsidRPr="003701A3" w:rsidRDefault="00FF6E79" w:rsidP="00F337FB">
      <w:pPr>
        <w:pStyle w:val="CBullet"/>
        <w:rPr>
          <w:sz w:val="20"/>
          <w:szCs w:val="20"/>
          <w:lang w:val="es-US"/>
        </w:rPr>
      </w:pPr>
      <w:r w:rsidRPr="003701A3">
        <w:rPr>
          <w:sz w:val="20"/>
          <w:szCs w:val="20"/>
          <w:lang w:val="es-US"/>
        </w:rPr>
        <w:t>No causar una carga administrativa y financiera excesiva al dueño; y</w:t>
      </w:r>
    </w:p>
    <w:p w14:paraId="1DE4ED20" w14:textId="77777777" w:rsidR="003C4F38" w:rsidRPr="003701A3" w:rsidRDefault="00FF6E79" w:rsidP="00F337FB">
      <w:pPr>
        <w:pStyle w:val="CBullet"/>
        <w:rPr>
          <w:sz w:val="20"/>
          <w:szCs w:val="20"/>
          <w:lang w:val="es-US"/>
        </w:rPr>
      </w:pPr>
      <w:r w:rsidRPr="003701A3">
        <w:rPr>
          <w:sz w:val="20"/>
          <w:szCs w:val="20"/>
          <w:lang w:val="es-US"/>
        </w:rPr>
        <w:t>No cambiar la naturaleza básica del programa que rige la propiedad.</w:t>
      </w:r>
    </w:p>
    <w:p w14:paraId="7269B758" w14:textId="77777777" w:rsidR="003C4F38" w:rsidRPr="003701A3" w:rsidRDefault="00FF6E79" w:rsidP="00A94530">
      <w:pPr>
        <w:pStyle w:val="BBullet"/>
        <w:rPr>
          <w:sz w:val="20"/>
          <w:szCs w:val="20"/>
          <w:lang w:val="es-US"/>
        </w:rPr>
      </w:pPr>
      <w:r w:rsidRPr="003701A3">
        <w:rPr>
          <w:sz w:val="20"/>
          <w:szCs w:val="20"/>
          <w:lang w:val="es-US"/>
        </w:rPr>
        <w:t>Si se rechaza su solicitud, el representante de su propiedad debe hablar con usted sobre una opción alternativa que pueda satisfacer sus necesidades asociadas con la discapacidad.</w:t>
      </w:r>
    </w:p>
    <w:p w14:paraId="5CAB9930" w14:textId="77777777" w:rsidR="003C4F38" w:rsidRPr="003701A3" w:rsidRDefault="00FF6E79" w:rsidP="00D754CD">
      <w:pPr>
        <w:pStyle w:val="Heading2"/>
        <w:rPr>
          <w:sz w:val="20"/>
          <w:szCs w:val="20"/>
          <w:lang w:val="es-US"/>
        </w:rPr>
      </w:pPr>
      <w:r w:rsidRPr="003701A3">
        <w:rPr>
          <w:sz w:val="20"/>
          <w:szCs w:val="20"/>
          <w:lang w:val="es-US"/>
        </w:rPr>
        <w:t>Cómo solicitar adaptaciones y modificaciones razonables</w:t>
      </w:r>
    </w:p>
    <w:p w14:paraId="3E20A7C5" w14:textId="77777777" w:rsidR="003C4F38" w:rsidRPr="003701A3" w:rsidRDefault="00FF6E79" w:rsidP="00F337FB">
      <w:pPr>
        <w:pStyle w:val="ABullet"/>
        <w:rPr>
          <w:sz w:val="20"/>
          <w:szCs w:val="20"/>
          <w:lang w:val="es-US"/>
        </w:rPr>
      </w:pPr>
      <w:r w:rsidRPr="003701A3">
        <w:rPr>
          <w:sz w:val="20"/>
          <w:szCs w:val="20"/>
          <w:lang w:val="es-US"/>
        </w:rPr>
        <w:t xml:space="preserve">Si usted tiene una necesidad relacionada con la discapacidad, pídale al administrador de su propiedad la política de adaptaciones y modificaciones razonables. </w:t>
      </w:r>
      <w:r w:rsidR="003C4F38" w:rsidRPr="003701A3">
        <w:rPr>
          <w:sz w:val="20"/>
          <w:szCs w:val="20"/>
          <w:lang w:val="es-US"/>
        </w:rPr>
        <w:t xml:space="preserve"> </w:t>
      </w:r>
      <w:r w:rsidRPr="003701A3">
        <w:rPr>
          <w:sz w:val="20"/>
          <w:szCs w:val="20"/>
          <w:lang w:val="es-US"/>
        </w:rPr>
        <w:t>Esta política le indicará cómo solicitar una adaptación o modificación.</w:t>
      </w:r>
      <w:r w:rsidR="00212A13" w:rsidRPr="003701A3">
        <w:rPr>
          <w:sz w:val="20"/>
          <w:szCs w:val="20"/>
          <w:lang w:val="es-US"/>
        </w:rPr>
        <w:t xml:space="preserve"> </w:t>
      </w:r>
      <w:r w:rsidRPr="003701A3">
        <w:rPr>
          <w:sz w:val="20"/>
          <w:szCs w:val="20"/>
          <w:lang w:val="es-US"/>
        </w:rPr>
        <w:t xml:space="preserve">Un inquilino debe saber que una propiedad </w:t>
      </w:r>
      <w:r w:rsidRPr="003701A3">
        <w:rPr>
          <w:i/>
          <w:sz w:val="20"/>
          <w:szCs w:val="20"/>
          <w:lang w:val="es-US"/>
        </w:rPr>
        <w:t>puede</w:t>
      </w:r>
      <w:r w:rsidRPr="003701A3">
        <w:rPr>
          <w:sz w:val="20"/>
          <w:szCs w:val="20"/>
          <w:lang w:val="es-US"/>
        </w:rPr>
        <w:t xml:space="preserve"> solicitar verificación de una discapacidad si la discapacidad o la necesidad de la adaptación no es obvia, pero la propiedad </w:t>
      </w:r>
      <w:r w:rsidRPr="003701A3">
        <w:rPr>
          <w:i/>
          <w:sz w:val="20"/>
          <w:szCs w:val="20"/>
          <w:lang w:val="es-US"/>
        </w:rPr>
        <w:t>no puede</w:t>
      </w:r>
      <w:r w:rsidRPr="003701A3">
        <w:rPr>
          <w:sz w:val="20"/>
          <w:szCs w:val="20"/>
          <w:lang w:val="es-US"/>
        </w:rPr>
        <w:t xml:space="preserve"> solicitar información sobre la naturaleza, el alcance o la gravedad de la discapacidad.</w:t>
      </w:r>
    </w:p>
    <w:p w14:paraId="05D10889" w14:textId="77777777" w:rsidR="003C4F38" w:rsidRPr="003701A3" w:rsidRDefault="00FF6E79" w:rsidP="00F337FB">
      <w:pPr>
        <w:pStyle w:val="BBullet"/>
        <w:rPr>
          <w:sz w:val="20"/>
          <w:szCs w:val="20"/>
          <w:lang w:val="es-US"/>
        </w:rPr>
      </w:pPr>
      <w:r w:rsidRPr="003701A3">
        <w:rPr>
          <w:b/>
          <w:sz w:val="20"/>
          <w:szCs w:val="20"/>
          <w:lang w:val="es-US"/>
        </w:rPr>
        <w:t>Adaptaciones razonables.</w:t>
      </w:r>
      <w:r w:rsidR="003C4F38" w:rsidRPr="003701A3">
        <w:rPr>
          <w:sz w:val="20"/>
          <w:szCs w:val="20"/>
          <w:lang w:val="es-US"/>
        </w:rPr>
        <w:t xml:space="preserve"> </w:t>
      </w:r>
      <w:r w:rsidRPr="003701A3">
        <w:rPr>
          <w:sz w:val="20"/>
          <w:szCs w:val="20"/>
          <w:lang w:val="es-US"/>
        </w:rPr>
        <w:t>Una adaptación razonable es un cambio en la forma en que normalmente se hacen las cosas que pueda ser necesario para que una persona con una discapacidad use y disfrute una vivienda o un área común.</w:t>
      </w:r>
      <w:r w:rsidR="003C4F38" w:rsidRPr="003701A3">
        <w:rPr>
          <w:sz w:val="20"/>
          <w:szCs w:val="20"/>
          <w:lang w:val="es-US"/>
        </w:rPr>
        <w:t xml:space="preserve"> </w:t>
      </w:r>
      <w:r w:rsidRPr="003701A3">
        <w:rPr>
          <w:sz w:val="20"/>
          <w:szCs w:val="20"/>
          <w:lang w:val="es-US"/>
        </w:rPr>
        <w:t>Algunos ejemplos incluyen lo siguiente:</w:t>
      </w:r>
    </w:p>
    <w:p w14:paraId="3F412CB0" w14:textId="77777777" w:rsidR="003C4F38" w:rsidRPr="003701A3" w:rsidRDefault="00FF6E79" w:rsidP="00F337FB">
      <w:pPr>
        <w:pStyle w:val="CBullet"/>
        <w:rPr>
          <w:sz w:val="20"/>
          <w:szCs w:val="20"/>
          <w:lang w:val="es-US"/>
        </w:rPr>
      </w:pPr>
      <w:r w:rsidRPr="003701A3">
        <w:rPr>
          <w:sz w:val="20"/>
          <w:szCs w:val="20"/>
          <w:lang w:val="es-US"/>
        </w:rPr>
        <w:t>Permitir un perro de servicio, incluso si la propiedad tiene una política de prohibición de mascotas.</w:t>
      </w:r>
    </w:p>
    <w:p w14:paraId="425C2944" w14:textId="77777777" w:rsidR="003C4F38" w:rsidRPr="003701A3" w:rsidRDefault="00FF6E79" w:rsidP="00F337FB">
      <w:pPr>
        <w:pStyle w:val="CBullet"/>
        <w:rPr>
          <w:sz w:val="20"/>
          <w:szCs w:val="20"/>
          <w:lang w:val="es-US"/>
        </w:rPr>
      </w:pPr>
      <w:r w:rsidRPr="003701A3">
        <w:rPr>
          <w:sz w:val="20"/>
          <w:szCs w:val="20"/>
          <w:lang w:val="es-US"/>
        </w:rPr>
        <w:t>Facilitar un espacio de estacionamiento asignado más cerca de una unidad.</w:t>
      </w:r>
    </w:p>
    <w:p w14:paraId="64A7DA8F" w14:textId="77777777" w:rsidR="00212A13" w:rsidRPr="003701A3" w:rsidRDefault="00FF6E79" w:rsidP="00F337FB">
      <w:pPr>
        <w:pStyle w:val="CBullet"/>
        <w:rPr>
          <w:sz w:val="20"/>
          <w:szCs w:val="20"/>
          <w:lang w:val="es-US"/>
        </w:rPr>
      </w:pPr>
      <w:r w:rsidRPr="003701A3">
        <w:rPr>
          <w:sz w:val="20"/>
          <w:szCs w:val="20"/>
          <w:lang w:val="es-US"/>
        </w:rPr>
        <w:t>Solicitar traslado a una unidad de un piso superior a una unidad de planta baja.</w:t>
      </w:r>
    </w:p>
    <w:p w14:paraId="16789D62" w14:textId="77777777" w:rsidR="00212A13" w:rsidRPr="003701A3" w:rsidRDefault="00FF6E79" w:rsidP="00F337FB">
      <w:pPr>
        <w:pStyle w:val="CBullet"/>
        <w:rPr>
          <w:sz w:val="20"/>
          <w:szCs w:val="20"/>
          <w:lang w:val="es-US"/>
        </w:rPr>
      </w:pPr>
      <w:r w:rsidRPr="003701A3">
        <w:rPr>
          <w:sz w:val="20"/>
          <w:szCs w:val="20"/>
          <w:lang w:val="es-US"/>
        </w:rPr>
        <w:t>Solicitar intérpretes o asistencia auxiliare para comunicarse de manera efectiva con la administración.</w:t>
      </w:r>
    </w:p>
    <w:p w14:paraId="2C3A6EA0" w14:textId="77777777" w:rsidR="003C4F38" w:rsidRPr="003701A3" w:rsidRDefault="00FF6E79" w:rsidP="00F337FB">
      <w:pPr>
        <w:pStyle w:val="BBullet"/>
        <w:rPr>
          <w:sz w:val="20"/>
          <w:szCs w:val="20"/>
          <w:lang w:val="es-US"/>
        </w:rPr>
      </w:pPr>
      <w:r w:rsidRPr="003701A3">
        <w:rPr>
          <w:b/>
          <w:sz w:val="20"/>
          <w:szCs w:val="20"/>
          <w:lang w:val="es-US"/>
        </w:rPr>
        <w:t>Modificaciones razonables.</w:t>
      </w:r>
      <w:r w:rsidR="003C4F38" w:rsidRPr="003701A3">
        <w:rPr>
          <w:sz w:val="20"/>
          <w:szCs w:val="20"/>
          <w:lang w:val="es-US"/>
        </w:rPr>
        <w:t xml:space="preserve"> </w:t>
      </w:r>
      <w:r w:rsidRPr="003701A3">
        <w:rPr>
          <w:sz w:val="20"/>
          <w:szCs w:val="20"/>
          <w:lang w:val="es-US"/>
        </w:rPr>
        <w:t>Una modificación razonable es un cambio en un apartamento.</w:t>
      </w:r>
    </w:p>
    <w:p w14:paraId="58B2C88A" w14:textId="77777777" w:rsidR="003C4F38" w:rsidRPr="003701A3" w:rsidRDefault="00FF6E79" w:rsidP="00F337FB">
      <w:pPr>
        <w:pStyle w:val="CBullet"/>
        <w:rPr>
          <w:sz w:val="20"/>
          <w:szCs w:val="20"/>
          <w:lang w:val="es-US"/>
        </w:rPr>
      </w:pPr>
      <w:r w:rsidRPr="003701A3">
        <w:rPr>
          <w:sz w:val="20"/>
          <w:szCs w:val="20"/>
          <w:lang w:val="es-US"/>
        </w:rPr>
        <w:t>Los administradores de propiedades pueden permitir que una persona con una discapacidad realice cambios en un apartamento.</w:t>
      </w:r>
    </w:p>
    <w:p w14:paraId="5DC43CDC" w14:textId="77777777" w:rsidR="003C4F38" w:rsidRPr="003701A3" w:rsidRDefault="00FF6E79" w:rsidP="00F337FB">
      <w:pPr>
        <w:pStyle w:val="CBullet"/>
        <w:rPr>
          <w:sz w:val="20"/>
          <w:szCs w:val="20"/>
          <w:lang w:val="es-US"/>
        </w:rPr>
      </w:pPr>
      <w:r w:rsidRPr="003701A3">
        <w:rPr>
          <w:sz w:val="20"/>
          <w:szCs w:val="20"/>
          <w:lang w:val="es-US"/>
        </w:rPr>
        <w:t>Es posible que la persona con una discapacidad tenga que pagar los cambios.</w:t>
      </w:r>
    </w:p>
    <w:p w14:paraId="4C5F9EE2" w14:textId="77777777" w:rsidR="003C4F38" w:rsidRPr="003701A3" w:rsidRDefault="00FF6E79" w:rsidP="00F337FB">
      <w:pPr>
        <w:pStyle w:val="CBullet"/>
        <w:rPr>
          <w:sz w:val="20"/>
          <w:szCs w:val="20"/>
          <w:lang w:val="es-US"/>
        </w:rPr>
      </w:pPr>
      <w:r w:rsidRPr="003701A3">
        <w:rPr>
          <w:sz w:val="20"/>
          <w:szCs w:val="20"/>
          <w:lang w:val="es-US"/>
        </w:rPr>
        <w:t>Ejemplos de modificaciones razonables incluyen lo siguiente:</w:t>
      </w:r>
    </w:p>
    <w:p w14:paraId="0B5F3193" w14:textId="77777777" w:rsidR="003C4F38" w:rsidRPr="003701A3" w:rsidRDefault="00FF6E79" w:rsidP="00F337FB">
      <w:pPr>
        <w:pStyle w:val="CBullet"/>
        <w:tabs>
          <w:tab w:val="clear" w:pos="729"/>
        </w:tabs>
        <w:ind w:left="1100"/>
        <w:rPr>
          <w:sz w:val="20"/>
          <w:szCs w:val="20"/>
          <w:lang w:val="es-US"/>
        </w:rPr>
      </w:pPr>
      <w:r w:rsidRPr="003701A3">
        <w:rPr>
          <w:sz w:val="20"/>
          <w:szCs w:val="20"/>
          <w:lang w:val="es-US"/>
        </w:rPr>
        <w:t>Agregar barras de apoyo en una bañera o ducha.</w:t>
      </w:r>
    </w:p>
    <w:p w14:paraId="5DFD9656" w14:textId="77777777" w:rsidR="003C4F38" w:rsidRPr="003701A3" w:rsidRDefault="00FF6E79" w:rsidP="00F337FB">
      <w:pPr>
        <w:pStyle w:val="CBullet"/>
        <w:tabs>
          <w:tab w:val="clear" w:pos="729"/>
        </w:tabs>
        <w:ind w:left="1100"/>
        <w:rPr>
          <w:sz w:val="20"/>
          <w:szCs w:val="20"/>
          <w:lang w:val="es-US"/>
        </w:rPr>
      </w:pPr>
      <w:r w:rsidRPr="003701A3">
        <w:rPr>
          <w:sz w:val="20"/>
          <w:szCs w:val="20"/>
          <w:lang w:val="es-US"/>
        </w:rPr>
        <w:t>Ampliación de puertas.</w:t>
      </w:r>
    </w:p>
    <w:p w14:paraId="647D5B73" w14:textId="77777777" w:rsidR="00AF301F" w:rsidRPr="003701A3" w:rsidRDefault="00FF6E79" w:rsidP="00F337FB">
      <w:pPr>
        <w:pStyle w:val="CBullet"/>
        <w:tabs>
          <w:tab w:val="clear" w:pos="729"/>
        </w:tabs>
        <w:ind w:left="1100"/>
        <w:rPr>
          <w:sz w:val="20"/>
          <w:szCs w:val="20"/>
          <w:lang w:val="es-US"/>
        </w:rPr>
      </w:pPr>
      <w:r w:rsidRPr="003701A3">
        <w:rPr>
          <w:sz w:val="20"/>
          <w:szCs w:val="20"/>
          <w:lang w:val="es-US"/>
        </w:rPr>
        <w:t>Agregar una rampa para hacer que una entrada sea accesible.</w:t>
      </w:r>
    </w:p>
    <w:p w14:paraId="382A2E6F" w14:textId="77777777" w:rsidR="0055773D" w:rsidRPr="003701A3" w:rsidRDefault="00FF6E79" w:rsidP="00F337FB">
      <w:pPr>
        <w:pStyle w:val="ABullet"/>
        <w:rPr>
          <w:kern w:val="32"/>
          <w:sz w:val="20"/>
          <w:szCs w:val="20"/>
          <w:lang w:val="es-US"/>
        </w:rPr>
      </w:pPr>
      <w:r w:rsidRPr="003701A3">
        <w:rPr>
          <w:kern w:val="32"/>
          <w:sz w:val="20"/>
          <w:szCs w:val="20"/>
          <w:lang w:val="es-US"/>
        </w:rPr>
        <w:t>Un inquilino debe saber que los dueños tienen derecho a rechazar una solicitud en determinadas situaciones.</w:t>
      </w:r>
    </w:p>
    <w:p w14:paraId="45442221" w14:textId="77777777" w:rsidR="0031211C" w:rsidRPr="003701A3" w:rsidRDefault="00FF6E79" w:rsidP="0031211C">
      <w:pPr>
        <w:pStyle w:val="ABullet"/>
        <w:rPr>
          <w:color w:val="000000"/>
          <w:kern w:val="32"/>
          <w:sz w:val="20"/>
          <w:szCs w:val="20"/>
          <w:lang w:val="es-US"/>
        </w:rPr>
      </w:pPr>
      <w:r w:rsidRPr="003701A3">
        <w:rPr>
          <w:color w:val="000000"/>
          <w:kern w:val="32"/>
          <w:sz w:val="20"/>
          <w:szCs w:val="20"/>
          <w:lang w:val="es-US"/>
        </w:rPr>
        <w:t>Se pueden facilitar adaptaciones o modificaciones razonables para la discapacidad del inquilino por cuenta del propietario, a menos que la solicitud represente una carga financiera o administrativa excesiva para el dueño o que la propiedad haya recibido créditos tributarios antes de 2001.</w:t>
      </w:r>
    </w:p>
    <w:p w14:paraId="61DE229B" w14:textId="77777777" w:rsidR="00F337FB" w:rsidRPr="003701A3" w:rsidRDefault="00FF6E79" w:rsidP="00237316">
      <w:pPr>
        <w:pStyle w:val="BBullet"/>
        <w:rPr>
          <w:kern w:val="32"/>
          <w:sz w:val="20"/>
          <w:szCs w:val="20"/>
          <w:lang w:val="es-US"/>
        </w:rPr>
      </w:pPr>
      <w:r w:rsidRPr="003701A3">
        <w:rPr>
          <w:kern w:val="32"/>
          <w:sz w:val="20"/>
          <w:szCs w:val="20"/>
          <w:lang w:val="es-US"/>
        </w:rPr>
        <w:t xml:space="preserve">Si necesita saber si una propiedad recibió créditos tributarios antes de 2001 o solicitar una copia del LURA, comuníquese con TDHCA al 800-525-0657 o envíe un correo electrónico a </w:t>
      </w:r>
      <w:hyperlink r:id="rId16" w:history="1">
        <w:r w:rsidRPr="003701A3">
          <w:rPr>
            <w:color w:val="0000FF"/>
            <w:kern w:val="32"/>
            <w:sz w:val="20"/>
            <w:szCs w:val="20"/>
            <w:u w:val="single"/>
            <w:lang w:val="es-US"/>
          </w:rPr>
          <w:t>open.records@tdhca.state.tx.us</w:t>
        </w:r>
      </w:hyperlink>
      <w:r w:rsidRPr="003701A3">
        <w:rPr>
          <w:kern w:val="32"/>
          <w:sz w:val="20"/>
          <w:szCs w:val="20"/>
          <w:lang w:val="es-US"/>
        </w:rPr>
        <w:t>.</w:t>
      </w:r>
      <w:hyperlink r:id="rId17" w:history="1"/>
    </w:p>
    <w:p w14:paraId="7EC9EAFD" w14:textId="77777777" w:rsidR="003701A3" w:rsidRPr="003701A3" w:rsidRDefault="00FF6E79" w:rsidP="0031211C">
      <w:pPr>
        <w:pStyle w:val="ABullet"/>
        <w:rPr>
          <w:kern w:val="32"/>
          <w:sz w:val="20"/>
          <w:szCs w:val="20"/>
          <w:lang w:val="es-US"/>
        </w:rPr>
      </w:pPr>
      <w:r w:rsidRPr="003701A3">
        <w:rPr>
          <w:kern w:val="32"/>
          <w:sz w:val="20"/>
          <w:szCs w:val="20"/>
          <w:lang w:val="es-US"/>
        </w:rPr>
        <w:t xml:space="preserve">Para obtener más información sobre adaptaciones razonables y vivienda justa, visite </w:t>
      </w:r>
      <w:hyperlink r:id="rId18" w:history="1">
        <w:r w:rsidRPr="003701A3">
          <w:rPr>
            <w:color w:val="0000FF"/>
            <w:kern w:val="32"/>
            <w:sz w:val="20"/>
            <w:szCs w:val="20"/>
            <w:u w:val="single"/>
            <w:lang w:val="es-US"/>
          </w:rPr>
          <w:t>http://www.tdhca.state.tx.us/fair-housing/index.htm</w:t>
        </w:r>
      </w:hyperlink>
      <w:r w:rsidRPr="003701A3">
        <w:rPr>
          <w:kern w:val="32"/>
          <w:sz w:val="20"/>
          <w:szCs w:val="20"/>
          <w:lang w:val="es-US"/>
        </w:rPr>
        <w:t>.</w:t>
      </w:r>
    </w:p>
    <w:p w14:paraId="3F1E2BB7" w14:textId="77777777" w:rsidR="003701A3" w:rsidRPr="003701A3" w:rsidRDefault="003701A3">
      <w:pPr>
        <w:spacing w:line="240" w:lineRule="auto"/>
        <w:rPr>
          <w:kern w:val="32"/>
          <w:sz w:val="20"/>
          <w:szCs w:val="20"/>
          <w:lang w:val="es-US"/>
        </w:rPr>
      </w:pPr>
      <w:r w:rsidRPr="003701A3">
        <w:rPr>
          <w:kern w:val="32"/>
          <w:sz w:val="20"/>
          <w:szCs w:val="20"/>
          <w:lang w:val="es-US"/>
        </w:rPr>
        <w:br w:type="page"/>
      </w:r>
    </w:p>
    <w:p w14:paraId="0685FB08" w14:textId="77777777" w:rsidR="003C4F38" w:rsidRPr="003701A3" w:rsidRDefault="00FF6E79" w:rsidP="00F83027">
      <w:pPr>
        <w:pStyle w:val="Heading1"/>
        <w:rPr>
          <w:sz w:val="24"/>
          <w:szCs w:val="24"/>
          <w:lang w:val="es-US"/>
        </w:rPr>
      </w:pPr>
      <w:r w:rsidRPr="003701A3">
        <w:rPr>
          <w:sz w:val="24"/>
          <w:szCs w:val="24"/>
          <w:lang w:val="es-US"/>
        </w:rPr>
        <w:lastRenderedPageBreak/>
        <w:t>Quejas</w:t>
      </w:r>
    </w:p>
    <w:p w14:paraId="5CFC2005" w14:textId="77777777" w:rsidR="003C4F38" w:rsidRPr="003701A3" w:rsidRDefault="00FF6E79" w:rsidP="00D66C41">
      <w:pPr>
        <w:pStyle w:val="Heading2"/>
        <w:rPr>
          <w:sz w:val="20"/>
          <w:szCs w:val="20"/>
          <w:lang w:val="es-US"/>
        </w:rPr>
      </w:pPr>
      <w:r w:rsidRPr="003701A3">
        <w:rPr>
          <w:sz w:val="20"/>
          <w:szCs w:val="20"/>
          <w:lang w:val="es-US"/>
        </w:rPr>
        <w:t>Quejas en materia de vivienda justa</w:t>
      </w:r>
    </w:p>
    <w:p w14:paraId="4F654FE9" w14:textId="77777777" w:rsidR="003C4F38" w:rsidRPr="003701A3" w:rsidRDefault="00FF6E79" w:rsidP="00802057">
      <w:pPr>
        <w:rPr>
          <w:sz w:val="20"/>
          <w:szCs w:val="20"/>
          <w:lang w:val="es-US"/>
        </w:rPr>
      </w:pPr>
      <w:r w:rsidRPr="003701A3">
        <w:rPr>
          <w:sz w:val="20"/>
          <w:szCs w:val="20"/>
          <w:lang w:val="es-US"/>
        </w:rPr>
        <w:t>Si cree que ha sido discriminado por motivos de raza, color, origen nacional, religión, sexo, situación familiar o discapacidad, puede presentar una queja.</w:t>
      </w:r>
    </w:p>
    <w:p w14:paraId="7CB76D4A" w14:textId="77777777" w:rsidR="003C4F38" w:rsidRPr="003701A3" w:rsidRDefault="00FF6E79" w:rsidP="0031211C">
      <w:pPr>
        <w:pStyle w:val="ABullet"/>
        <w:rPr>
          <w:sz w:val="20"/>
          <w:szCs w:val="20"/>
          <w:lang w:val="es-US"/>
        </w:rPr>
      </w:pPr>
      <w:r w:rsidRPr="003701A3">
        <w:rPr>
          <w:sz w:val="20"/>
          <w:szCs w:val="20"/>
          <w:lang w:val="es-US"/>
        </w:rPr>
        <w:t xml:space="preserve">La </w:t>
      </w:r>
      <w:r w:rsidRPr="003701A3">
        <w:rPr>
          <w:b/>
          <w:sz w:val="20"/>
          <w:szCs w:val="20"/>
          <w:lang w:val="es-US"/>
        </w:rPr>
        <w:t>Comisión de la Fuerza Laboral de Texas,</w:t>
      </w:r>
      <w:r w:rsidRPr="003701A3">
        <w:rPr>
          <w:sz w:val="20"/>
          <w:szCs w:val="20"/>
          <w:lang w:val="es-US"/>
        </w:rPr>
        <w:t xml:space="preserve"> no el TDHCA, gestiona las quejas en virtud de la Ley de Vivienda Justa en el estado de Texas.</w:t>
      </w:r>
      <w:r w:rsidR="003C4F38" w:rsidRPr="003701A3">
        <w:rPr>
          <w:sz w:val="20"/>
          <w:szCs w:val="20"/>
          <w:lang w:val="es-US"/>
        </w:rPr>
        <w:t xml:space="preserve"> </w:t>
      </w:r>
    </w:p>
    <w:p w14:paraId="23E8B34F" w14:textId="77777777" w:rsidR="00F44DB5" w:rsidRPr="003701A3" w:rsidRDefault="00F44DB5" w:rsidP="00045243">
      <w:pPr>
        <w:tabs>
          <w:tab w:val="left" w:pos="3080"/>
        </w:tabs>
        <w:ind w:left="440"/>
        <w:rPr>
          <w:sz w:val="20"/>
          <w:szCs w:val="20"/>
          <w:lang w:val="es-US"/>
        </w:rPr>
        <w:sectPr w:rsidR="00F44DB5" w:rsidRPr="003701A3" w:rsidSect="00B2225F">
          <w:headerReference w:type="even" r:id="rId19"/>
          <w:headerReference w:type="default" r:id="rId20"/>
          <w:footerReference w:type="even" r:id="rId21"/>
          <w:footerReference w:type="default" r:id="rId22"/>
          <w:footerReference w:type="first" r:id="rId23"/>
          <w:pgSz w:w="12240" w:h="15840" w:code="1"/>
          <w:pgMar w:top="864" w:right="1152" w:bottom="1152" w:left="1152" w:header="720" w:footer="576" w:gutter="0"/>
          <w:cols w:space="720"/>
          <w:titlePg/>
          <w:docGrid w:linePitch="360"/>
        </w:sectPr>
      </w:pPr>
    </w:p>
    <w:p w14:paraId="3133A841" w14:textId="77777777" w:rsidR="00237316" w:rsidRPr="003701A3" w:rsidRDefault="00FF6E79" w:rsidP="00045243">
      <w:pPr>
        <w:tabs>
          <w:tab w:val="left" w:pos="3080"/>
        </w:tabs>
        <w:ind w:left="440"/>
        <w:rPr>
          <w:sz w:val="20"/>
          <w:szCs w:val="20"/>
          <w:lang w:val="es-US"/>
        </w:rPr>
      </w:pPr>
      <w:r w:rsidRPr="003701A3">
        <w:rPr>
          <w:sz w:val="20"/>
          <w:szCs w:val="20"/>
          <w:lang w:val="es-US"/>
        </w:rPr>
        <w:t xml:space="preserve">Comisión de la Fuerza Laboral de Texas </w:t>
      </w:r>
    </w:p>
    <w:p w14:paraId="25CA9530" w14:textId="77777777" w:rsidR="00237316" w:rsidRPr="003701A3" w:rsidRDefault="00FF6E79" w:rsidP="00237316">
      <w:pPr>
        <w:tabs>
          <w:tab w:val="left" w:pos="3080"/>
        </w:tabs>
        <w:ind w:left="440"/>
        <w:rPr>
          <w:sz w:val="20"/>
          <w:szCs w:val="20"/>
          <w:lang w:val="es-US"/>
        </w:rPr>
      </w:pPr>
      <w:r w:rsidRPr="003701A3">
        <w:rPr>
          <w:sz w:val="20"/>
          <w:szCs w:val="20"/>
          <w:lang w:val="es-US"/>
        </w:rPr>
        <w:t>División de Derechos Civiles</w:t>
      </w:r>
    </w:p>
    <w:p w14:paraId="67CA2887" w14:textId="77777777" w:rsidR="00237316" w:rsidRPr="003701A3" w:rsidRDefault="00FF6E79" w:rsidP="00237316">
      <w:pPr>
        <w:tabs>
          <w:tab w:val="left" w:pos="3080"/>
        </w:tabs>
        <w:ind w:left="440"/>
        <w:rPr>
          <w:sz w:val="20"/>
          <w:szCs w:val="20"/>
          <w:lang w:val="es-US"/>
        </w:rPr>
      </w:pPr>
      <w:r w:rsidRPr="003701A3">
        <w:rPr>
          <w:sz w:val="20"/>
          <w:szCs w:val="20"/>
          <w:lang w:val="es-US"/>
        </w:rPr>
        <w:t>1117 Trinity Street, Room 144-T</w:t>
      </w:r>
    </w:p>
    <w:p w14:paraId="5181B7EE" w14:textId="77777777" w:rsidR="00237316" w:rsidRPr="003701A3" w:rsidRDefault="00FF6E79" w:rsidP="00237316">
      <w:pPr>
        <w:tabs>
          <w:tab w:val="left" w:pos="3080"/>
        </w:tabs>
        <w:ind w:left="440"/>
        <w:rPr>
          <w:sz w:val="20"/>
          <w:szCs w:val="20"/>
          <w:lang w:val="es-US"/>
        </w:rPr>
      </w:pPr>
      <w:r w:rsidRPr="003701A3">
        <w:rPr>
          <w:sz w:val="20"/>
          <w:szCs w:val="20"/>
          <w:lang w:val="es-US"/>
        </w:rPr>
        <w:t>Austin, Texas 78701</w:t>
      </w:r>
    </w:p>
    <w:p w14:paraId="787A0D15" w14:textId="77777777" w:rsidR="00F44DB5" w:rsidRPr="003701A3" w:rsidRDefault="00FF6E79" w:rsidP="00237316">
      <w:pPr>
        <w:ind w:left="440"/>
        <w:rPr>
          <w:sz w:val="20"/>
          <w:szCs w:val="20"/>
          <w:lang w:val="es-US"/>
        </w:rPr>
      </w:pPr>
      <w:r w:rsidRPr="003701A3">
        <w:rPr>
          <w:sz w:val="20"/>
          <w:szCs w:val="20"/>
          <w:lang w:val="es-US"/>
        </w:rPr>
        <w:t>Teléfono: 512-463-2642 Número gratuito: 888-452-4778</w:t>
      </w:r>
    </w:p>
    <w:p w14:paraId="7D54E6D8" w14:textId="77777777" w:rsidR="00237316" w:rsidRPr="003701A3" w:rsidRDefault="00FF6E79" w:rsidP="00237316">
      <w:pPr>
        <w:ind w:left="440"/>
        <w:rPr>
          <w:sz w:val="20"/>
          <w:szCs w:val="20"/>
          <w:lang w:val="es-US"/>
        </w:rPr>
      </w:pPr>
      <w:r w:rsidRPr="003701A3">
        <w:rPr>
          <w:sz w:val="20"/>
          <w:szCs w:val="20"/>
          <w:lang w:val="es-US"/>
        </w:rPr>
        <w:t>TTY: 512-371-7473 Fax: 512-463-2643</w:t>
      </w:r>
    </w:p>
    <w:p w14:paraId="3D28F55D" w14:textId="73063DB3" w:rsidR="00237316" w:rsidRPr="003701A3" w:rsidRDefault="00FF6E79" w:rsidP="00237316">
      <w:pPr>
        <w:tabs>
          <w:tab w:val="left" w:pos="662"/>
          <w:tab w:val="left" w:pos="2752"/>
          <w:tab w:val="left" w:pos="3742"/>
        </w:tabs>
        <w:ind w:left="440"/>
        <w:rPr>
          <w:sz w:val="20"/>
          <w:szCs w:val="20"/>
          <w:lang w:val="es-US"/>
        </w:rPr>
      </w:pPr>
      <w:r w:rsidRPr="003701A3">
        <w:rPr>
          <w:sz w:val="20"/>
          <w:szCs w:val="20"/>
          <w:lang w:val="es-US"/>
        </w:rPr>
        <w:t xml:space="preserve">Correo electrónico: </w:t>
      </w:r>
      <w:hyperlink r:id="rId24" w:history="1">
        <w:r w:rsidR="003701A3" w:rsidRPr="003701A3">
          <w:rPr>
            <w:rStyle w:val="Hyperlink"/>
            <w:sz w:val="20"/>
            <w:szCs w:val="20"/>
            <w:lang w:val="es-US"/>
          </w:rPr>
          <w:t>housingcomplaints@twc.state.tx.us</w:t>
        </w:r>
      </w:hyperlink>
      <w:hyperlink r:id="rId25" w:history="1"/>
    </w:p>
    <w:p w14:paraId="6759C53A" w14:textId="77777777" w:rsidR="00F44DB5" w:rsidRPr="003701A3" w:rsidRDefault="00F44DB5" w:rsidP="0031211C">
      <w:pPr>
        <w:pStyle w:val="ABullet"/>
        <w:rPr>
          <w:sz w:val="20"/>
          <w:szCs w:val="20"/>
          <w:lang w:val="es-US"/>
        </w:rPr>
        <w:sectPr w:rsidR="00F44DB5" w:rsidRPr="003701A3" w:rsidSect="00F44DB5">
          <w:type w:val="continuous"/>
          <w:pgSz w:w="12240" w:h="15840" w:code="1"/>
          <w:pgMar w:top="864" w:right="1152" w:bottom="1152" w:left="1152" w:header="720" w:footer="576" w:gutter="0"/>
          <w:cols w:num="2" w:space="0"/>
          <w:titlePg/>
          <w:docGrid w:linePitch="360"/>
        </w:sectPr>
      </w:pPr>
    </w:p>
    <w:p w14:paraId="79F0371B" w14:textId="77777777" w:rsidR="0055773D" w:rsidRPr="003701A3" w:rsidRDefault="00FF6E79" w:rsidP="0031211C">
      <w:pPr>
        <w:pStyle w:val="ABullet"/>
        <w:rPr>
          <w:sz w:val="20"/>
          <w:szCs w:val="20"/>
          <w:lang w:val="es-US"/>
        </w:rPr>
      </w:pPr>
      <w:r w:rsidRPr="003701A3">
        <w:rPr>
          <w:sz w:val="20"/>
          <w:szCs w:val="20"/>
          <w:lang w:val="es-US"/>
        </w:rPr>
        <w:t>La Comisión de la Fuerza Laboral de Texas puede presentar su queja ante el Departamento de Vivienda y Desarrollo Urbano de los Estados Unidos (“HUD”).</w:t>
      </w:r>
      <w:r w:rsidR="0055773D" w:rsidRPr="003701A3">
        <w:rPr>
          <w:sz w:val="20"/>
          <w:szCs w:val="20"/>
          <w:lang w:val="es-US"/>
        </w:rPr>
        <w:t xml:space="preserve"> </w:t>
      </w:r>
      <w:r w:rsidRPr="003701A3">
        <w:rPr>
          <w:sz w:val="20"/>
          <w:szCs w:val="20"/>
          <w:lang w:val="es-US"/>
        </w:rPr>
        <w:t>Sin embargo, también puede enviar una queja de manera directa al HUD.</w:t>
      </w:r>
    </w:p>
    <w:p w14:paraId="0F7EFC60" w14:textId="77777777" w:rsidR="00F44DB5" w:rsidRPr="003701A3" w:rsidRDefault="00F44DB5" w:rsidP="00045243">
      <w:pPr>
        <w:tabs>
          <w:tab w:val="left" w:pos="3080"/>
        </w:tabs>
        <w:ind w:left="440"/>
        <w:rPr>
          <w:sz w:val="20"/>
          <w:szCs w:val="20"/>
          <w:lang w:val="es-US"/>
        </w:rPr>
        <w:sectPr w:rsidR="00F44DB5" w:rsidRPr="003701A3" w:rsidSect="00F44DB5">
          <w:type w:val="continuous"/>
          <w:pgSz w:w="12240" w:h="15840" w:code="1"/>
          <w:pgMar w:top="864" w:right="1152" w:bottom="1152" w:left="1152" w:header="720" w:footer="576" w:gutter="0"/>
          <w:cols w:space="720"/>
          <w:titlePg/>
          <w:docGrid w:linePitch="360"/>
        </w:sectPr>
      </w:pPr>
    </w:p>
    <w:p w14:paraId="15A4A234" w14:textId="77777777" w:rsidR="00237316" w:rsidRPr="003701A3" w:rsidRDefault="00FF6E79" w:rsidP="00045243">
      <w:pPr>
        <w:tabs>
          <w:tab w:val="left" w:pos="3080"/>
        </w:tabs>
        <w:ind w:left="440"/>
        <w:rPr>
          <w:sz w:val="20"/>
          <w:szCs w:val="20"/>
          <w:lang w:val="es-US"/>
        </w:rPr>
      </w:pPr>
      <w:r w:rsidRPr="003701A3">
        <w:rPr>
          <w:sz w:val="20"/>
          <w:szCs w:val="20"/>
          <w:lang w:val="es-US"/>
        </w:rPr>
        <w:t>Oficina regional del HUD en Fort Worth</w:t>
      </w:r>
    </w:p>
    <w:p w14:paraId="67EF68A0" w14:textId="77777777" w:rsidR="003C4F38" w:rsidRPr="003701A3" w:rsidRDefault="00FF6E79" w:rsidP="00237316">
      <w:pPr>
        <w:tabs>
          <w:tab w:val="left" w:pos="3080"/>
        </w:tabs>
        <w:ind w:left="440"/>
        <w:rPr>
          <w:sz w:val="20"/>
          <w:szCs w:val="20"/>
          <w:lang w:val="es-US"/>
        </w:rPr>
      </w:pPr>
      <w:r w:rsidRPr="003701A3">
        <w:rPr>
          <w:sz w:val="20"/>
          <w:szCs w:val="20"/>
          <w:lang w:val="es-US"/>
        </w:rPr>
        <w:t>Oficina de Vivienda Justa e Igualdad de Oportunidades</w:t>
      </w:r>
    </w:p>
    <w:p w14:paraId="668DA3C1" w14:textId="77777777" w:rsidR="00237316" w:rsidRPr="003701A3" w:rsidRDefault="00FF6E79" w:rsidP="00237316">
      <w:pPr>
        <w:tabs>
          <w:tab w:val="left" w:pos="3080"/>
        </w:tabs>
        <w:ind w:left="440"/>
        <w:rPr>
          <w:sz w:val="20"/>
          <w:szCs w:val="20"/>
          <w:lang w:val="es-US"/>
        </w:rPr>
      </w:pPr>
      <w:r w:rsidRPr="003701A3">
        <w:rPr>
          <w:sz w:val="20"/>
          <w:szCs w:val="20"/>
          <w:lang w:val="es-US"/>
        </w:rPr>
        <w:t>801 Cherry Street, Unit #45, Suite 2500</w:t>
      </w:r>
    </w:p>
    <w:p w14:paraId="62D016F3" w14:textId="77777777" w:rsidR="003C4F38" w:rsidRPr="003701A3" w:rsidRDefault="00FF6E79" w:rsidP="00237316">
      <w:pPr>
        <w:tabs>
          <w:tab w:val="left" w:pos="3080"/>
        </w:tabs>
        <w:ind w:left="440"/>
        <w:rPr>
          <w:sz w:val="20"/>
          <w:szCs w:val="20"/>
          <w:lang w:val="es-US"/>
        </w:rPr>
      </w:pPr>
      <w:r w:rsidRPr="003701A3">
        <w:rPr>
          <w:sz w:val="20"/>
          <w:szCs w:val="20"/>
          <w:lang w:val="es-US"/>
        </w:rPr>
        <w:t>Fort Worth, Texas 76102</w:t>
      </w:r>
    </w:p>
    <w:p w14:paraId="640D616F" w14:textId="77777777" w:rsidR="00F44DB5" w:rsidRPr="003701A3" w:rsidRDefault="00FF6E79" w:rsidP="00237316">
      <w:pPr>
        <w:ind w:left="440"/>
        <w:rPr>
          <w:sz w:val="20"/>
          <w:szCs w:val="20"/>
          <w:lang w:val="es-US"/>
        </w:rPr>
      </w:pPr>
      <w:r w:rsidRPr="003701A3">
        <w:rPr>
          <w:sz w:val="20"/>
          <w:szCs w:val="20"/>
          <w:lang w:val="es-US"/>
        </w:rPr>
        <w:t>Teléfono: 817-978-5900</w:t>
      </w:r>
    </w:p>
    <w:p w14:paraId="705FD482" w14:textId="77777777" w:rsidR="00F44DB5" w:rsidRPr="003701A3" w:rsidRDefault="00FF6E79" w:rsidP="00237316">
      <w:pPr>
        <w:ind w:left="440"/>
        <w:rPr>
          <w:sz w:val="20"/>
          <w:szCs w:val="20"/>
          <w:lang w:val="es-US"/>
        </w:rPr>
      </w:pPr>
      <w:r w:rsidRPr="003701A3">
        <w:rPr>
          <w:sz w:val="20"/>
          <w:szCs w:val="20"/>
          <w:lang w:val="es-US"/>
        </w:rPr>
        <w:t>Número gratuito: 800-669-9777</w:t>
      </w:r>
    </w:p>
    <w:p w14:paraId="276882BA" w14:textId="77777777" w:rsidR="003C4F38" w:rsidRPr="003701A3" w:rsidRDefault="00FF6E79" w:rsidP="00237316">
      <w:pPr>
        <w:ind w:left="440"/>
        <w:rPr>
          <w:sz w:val="20"/>
          <w:szCs w:val="20"/>
          <w:lang w:val="es-US"/>
        </w:rPr>
      </w:pPr>
      <w:r w:rsidRPr="003701A3">
        <w:rPr>
          <w:sz w:val="20"/>
          <w:szCs w:val="20"/>
          <w:lang w:val="es-US"/>
        </w:rPr>
        <w:t>TTY: 817-978-5595</w:t>
      </w:r>
    </w:p>
    <w:p w14:paraId="6F6BEB04" w14:textId="77777777" w:rsidR="00F44DB5" w:rsidRPr="003701A3" w:rsidRDefault="00F44DB5" w:rsidP="0031211C">
      <w:pPr>
        <w:pStyle w:val="ABullet"/>
        <w:rPr>
          <w:sz w:val="20"/>
          <w:szCs w:val="20"/>
          <w:lang w:val="es-US"/>
        </w:rPr>
        <w:sectPr w:rsidR="00F44DB5" w:rsidRPr="003701A3" w:rsidSect="00F44DB5">
          <w:type w:val="continuous"/>
          <w:pgSz w:w="12240" w:h="15840" w:code="1"/>
          <w:pgMar w:top="864" w:right="1152" w:bottom="1152" w:left="1152" w:header="720" w:footer="576" w:gutter="0"/>
          <w:cols w:num="2" w:space="80"/>
          <w:titlePg/>
          <w:docGrid w:linePitch="360"/>
        </w:sectPr>
      </w:pPr>
    </w:p>
    <w:p w14:paraId="1A23E34E" w14:textId="77777777" w:rsidR="003C4F38" w:rsidRPr="003701A3" w:rsidRDefault="00FF6E79" w:rsidP="0031211C">
      <w:pPr>
        <w:pStyle w:val="ABullet"/>
        <w:rPr>
          <w:sz w:val="20"/>
          <w:szCs w:val="20"/>
          <w:lang w:val="es-US"/>
        </w:rPr>
      </w:pPr>
      <w:r w:rsidRPr="003701A3">
        <w:rPr>
          <w:sz w:val="20"/>
          <w:szCs w:val="20"/>
          <w:lang w:val="es-US"/>
        </w:rPr>
        <w:t>Algunas ciudades de Texas cuentan con una agencia local de vivienda justa que puede ayudar con quejas en materia de vivienda justa.</w:t>
      </w:r>
      <w:r w:rsidR="003C4F38" w:rsidRPr="003701A3">
        <w:rPr>
          <w:sz w:val="20"/>
          <w:szCs w:val="20"/>
          <w:lang w:val="es-US"/>
        </w:rPr>
        <w:t xml:space="preserve"> </w:t>
      </w:r>
      <w:r w:rsidRPr="003701A3">
        <w:rPr>
          <w:sz w:val="20"/>
          <w:szCs w:val="20"/>
          <w:lang w:val="es-US"/>
        </w:rPr>
        <w:t xml:space="preserve">Encuentre una lista de agencias locales de cumplimiento en materia de vivienda justa en </w:t>
      </w:r>
      <w:hyperlink r:id="rId26" w:history="1">
        <w:r w:rsidRPr="003701A3">
          <w:rPr>
            <w:color w:val="0000FF"/>
            <w:sz w:val="20"/>
            <w:szCs w:val="20"/>
            <w:u w:val="single"/>
            <w:lang w:val="es-US"/>
          </w:rPr>
          <w:t>www.tdhca.state.tx.us/fair-housing/renters.htm</w:t>
        </w:r>
      </w:hyperlink>
      <w:r w:rsidRPr="003701A3">
        <w:rPr>
          <w:sz w:val="20"/>
          <w:szCs w:val="20"/>
          <w:lang w:val="es-US"/>
        </w:rPr>
        <w:t>.</w:t>
      </w:r>
      <w:hyperlink r:id="rId27" w:history="1"/>
    </w:p>
    <w:p w14:paraId="6DD3DBB5" w14:textId="77777777" w:rsidR="00045243" w:rsidRPr="003701A3" w:rsidRDefault="00045243" w:rsidP="00045243">
      <w:pPr>
        <w:rPr>
          <w:sz w:val="20"/>
          <w:szCs w:val="20"/>
          <w:lang w:val="es-US"/>
        </w:rPr>
      </w:pPr>
    </w:p>
    <w:bookmarkEnd w:id="4"/>
    <w:p w14:paraId="73A0ADAE" w14:textId="77777777" w:rsidR="002B703F" w:rsidRPr="003701A3" w:rsidRDefault="00FF6E79" w:rsidP="001E73DD">
      <w:pPr>
        <w:pStyle w:val="Heading2"/>
        <w:spacing w:before="240"/>
        <w:rPr>
          <w:sz w:val="20"/>
          <w:szCs w:val="20"/>
          <w:lang w:val="es-US"/>
        </w:rPr>
      </w:pPr>
      <w:r w:rsidRPr="003701A3">
        <w:rPr>
          <w:sz w:val="20"/>
          <w:szCs w:val="20"/>
          <w:lang w:val="es-US"/>
        </w:rPr>
        <w:t>Quejas en materia de propiedad</w:t>
      </w:r>
    </w:p>
    <w:tbl>
      <w:tblPr>
        <w:tblW w:w="5000" w:type="pct"/>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CellMar>
          <w:top w:w="14" w:type="dxa"/>
          <w:left w:w="115" w:type="dxa"/>
          <w:bottom w:w="14" w:type="dxa"/>
          <w:right w:w="115" w:type="dxa"/>
        </w:tblCellMar>
        <w:tblLook w:val="04A0" w:firstRow="1" w:lastRow="0" w:firstColumn="1" w:lastColumn="0" w:noHBand="0" w:noVBand="1"/>
      </w:tblPr>
      <w:tblGrid>
        <w:gridCol w:w="4872"/>
        <w:gridCol w:w="5058"/>
      </w:tblGrid>
      <w:tr w:rsidR="007F55A7" w:rsidRPr="003701A3" w14:paraId="756D6EAA" w14:textId="77777777" w:rsidTr="007F55A7">
        <w:trPr>
          <w:trHeight w:val="296"/>
          <w:tblHeader/>
        </w:trPr>
        <w:tc>
          <w:tcPr>
            <w:tcW w:w="2500" w:type="pct"/>
            <w:shd w:val="clear" w:color="auto" w:fill="auto"/>
          </w:tcPr>
          <w:p w14:paraId="7633E105" w14:textId="77777777" w:rsidR="007F55A7" w:rsidRPr="003701A3" w:rsidRDefault="00FF6E79" w:rsidP="00D74DA2">
            <w:pPr>
              <w:pStyle w:val="Tableheading"/>
              <w:rPr>
                <w:sz w:val="20"/>
                <w:szCs w:val="22"/>
                <w:lang w:val="es-US"/>
              </w:rPr>
            </w:pPr>
            <w:r w:rsidRPr="003701A3">
              <w:rPr>
                <w:sz w:val="20"/>
                <w:szCs w:val="22"/>
                <w:lang w:val="es-US"/>
              </w:rPr>
              <w:t>Si usted…</w:t>
            </w:r>
          </w:p>
        </w:tc>
        <w:tc>
          <w:tcPr>
            <w:tcW w:w="2500" w:type="pct"/>
            <w:shd w:val="clear" w:color="auto" w:fill="auto"/>
          </w:tcPr>
          <w:p w14:paraId="3F4C83EA" w14:textId="77777777" w:rsidR="007F55A7" w:rsidRPr="003701A3" w:rsidRDefault="00FF6E79" w:rsidP="00D74DA2">
            <w:pPr>
              <w:pStyle w:val="Tableheading"/>
              <w:rPr>
                <w:sz w:val="20"/>
                <w:szCs w:val="22"/>
                <w:lang w:val="es-US"/>
              </w:rPr>
            </w:pPr>
            <w:r w:rsidRPr="003701A3">
              <w:rPr>
                <w:sz w:val="20"/>
                <w:szCs w:val="22"/>
                <w:lang w:val="es-US"/>
              </w:rPr>
              <w:t>Haga lo siguiente…</w:t>
            </w:r>
          </w:p>
        </w:tc>
      </w:tr>
      <w:tr w:rsidR="0052327C" w:rsidRPr="003701A3" w14:paraId="72BF4A18" w14:textId="77777777" w:rsidTr="00D054E0">
        <w:trPr>
          <w:trHeight w:val="3673"/>
        </w:trPr>
        <w:tc>
          <w:tcPr>
            <w:tcW w:w="2500" w:type="pct"/>
            <w:shd w:val="clear" w:color="auto" w:fill="auto"/>
          </w:tcPr>
          <w:p w14:paraId="023B549E" w14:textId="77777777" w:rsidR="0052327C" w:rsidRPr="003701A3" w:rsidRDefault="00FF6E79" w:rsidP="00D74DA2">
            <w:pPr>
              <w:pStyle w:val="Tableheading"/>
              <w:rPr>
                <w:sz w:val="20"/>
                <w:szCs w:val="22"/>
                <w:lang w:val="es-US"/>
              </w:rPr>
            </w:pPr>
            <w:r w:rsidRPr="003701A3">
              <w:rPr>
                <w:sz w:val="20"/>
                <w:szCs w:val="22"/>
                <w:lang w:val="es-US"/>
              </w:rPr>
              <w:t>¿Tiene alguna inquietud sobre…?</w:t>
            </w:r>
          </w:p>
          <w:p w14:paraId="3929D165" w14:textId="77777777" w:rsidR="0052327C" w:rsidRPr="003701A3" w:rsidRDefault="00FF6E79" w:rsidP="0031211C">
            <w:pPr>
              <w:pStyle w:val="ABullet"/>
              <w:rPr>
                <w:sz w:val="20"/>
                <w:szCs w:val="20"/>
                <w:lang w:val="es-US"/>
              </w:rPr>
            </w:pPr>
            <w:r w:rsidRPr="003701A3">
              <w:rPr>
                <w:sz w:val="20"/>
                <w:szCs w:val="20"/>
                <w:lang w:val="es-US"/>
              </w:rPr>
              <w:t>Problemas en materia de propiedad, tales como estacionamiento, autos averiados, basura, seguridad o mascotas.</w:t>
            </w:r>
          </w:p>
          <w:p w14:paraId="1452D8AD" w14:textId="77777777" w:rsidR="0052327C" w:rsidRPr="003701A3" w:rsidRDefault="00FF6E79" w:rsidP="0031211C">
            <w:pPr>
              <w:pStyle w:val="ABullet"/>
              <w:rPr>
                <w:sz w:val="20"/>
                <w:szCs w:val="20"/>
                <w:lang w:val="es-US"/>
              </w:rPr>
            </w:pPr>
            <w:r w:rsidRPr="003701A3">
              <w:rPr>
                <w:sz w:val="20"/>
                <w:szCs w:val="20"/>
                <w:lang w:val="es-US"/>
              </w:rPr>
              <w:t>Un vecino hace demasiado ruido o le molesta.</w:t>
            </w:r>
          </w:p>
          <w:p w14:paraId="494F2C2E" w14:textId="77777777" w:rsidR="0052327C" w:rsidRPr="003701A3" w:rsidRDefault="00FF6E79" w:rsidP="0031211C">
            <w:pPr>
              <w:pStyle w:val="ABullet"/>
              <w:rPr>
                <w:sz w:val="20"/>
                <w:szCs w:val="20"/>
                <w:lang w:val="es-US"/>
              </w:rPr>
            </w:pPr>
            <w:r w:rsidRPr="003701A3">
              <w:rPr>
                <w:sz w:val="20"/>
                <w:szCs w:val="20"/>
                <w:lang w:val="es-US"/>
              </w:rPr>
              <w:t>El administrador de su apartamento es poco profesional o grosero.</w:t>
            </w:r>
          </w:p>
          <w:p w14:paraId="7D5EB78D" w14:textId="77777777" w:rsidR="0052327C" w:rsidRPr="003701A3" w:rsidRDefault="00FF6E79" w:rsidP="0052327C">
            <w:pPr>
              <w:pStyle w:val="Tableheading"/>
              <w:spacing w:before="120"/>
              <w:rPr>
                <w:sz w:val="20"/>
                <w:szCs w:val="22"/>
                <w:lang w:val="es-US"/>
              </w:rPr>
            </w:pPr>
            <w:r w:rsidRPr="003701A3">
              <w:rPr>
                <w:sz w:val="20"/>
                <w:szCs w:val="22"/>
                <w:lang w:val="es-US"/>
              </w:rPr>
              <w:t>Sospecho que un vecino…</w:t>
            </w:r>
          </w:p>
          <w:p w14:paraId="35B48A12" w14:textId="77777777" w:rsidR="0052327C" w:rsidRPr="003701A3" w:rsidRDefault="00FF6E79" w:rsidP="0031211C">
            <w:pPr>
              <w:pStyle w:val="ABullet"/>
              <w:rPr>
                <w:sz w:val="20"/>
                <w:szCs w:val="20"/>
                <w:lang w:val="es-US"/>
              </w:rPr>
            </w:pPr>
            <w:r w:rsidRPr="003701A3">
              <w:rPr>
                <w:sz w:val="20"/>
                <w:szCs w:val="20"/>
                <w:lang w:val="es-US"/>
              </w:rPr>
              <w:t>No informa a todos los que viven en la unidad.</w:t>
            </w:r>
          </w:p>
          <w:p w14:paraId="6A21931A" w14:textId="77777777" w:rsidR="0052327C" w:rsidRPr="003701A3" w:rsidRDefault="00FF6E79" w:rsidP="0031211C">
            <w:pPr>
              <w:pStyle w:val="ABullet"/>
              <w:rPr>
                <w:sz w:val="20"/>
                <w:szCs w:val="20"/>
                <w:lang w:val="es-US"/>
              </w:rPr>
            </w:pPr>
            <w:r w:rsidRPr="003701A3">
              <w:rPr>
                <w:sz w:val="20"/>
                <w:szCs w:val="20"/>
                <w:lang w:val="es-US"/>
              </w:rPr>
              <w:t>No informa sus ingresos totales.</w:t>
            </w:r>
          </w:p>
          <w:p w14:paraId="25153FFD" w14:textId="77777777" w:rsidR="0052327C" w:rsidRPr="003701A3" w:rsidRDefault="00FF6E79" w:rsidP="0031211C">
            <w:pPr>
              <w:pStyle w:val="ABullet"/>
              <w:rPr>
                <w:sz w:val="20"/>
                <w:szCs w:val="20"/>
                <w:lang w:val="es-US"/>
              </w:rPr>
            </w:pPr>
            <w:r w:rsidRPr="003701A3">
              <w:rPr>
                <w:sz w:val="20"/>
                <w:szCs w:val="20"/>
                <w:lang w:val="es-US"/>
              </w:rPr>
              <w:t>Alquila o subalquila su apartamento.</w:t>
            </w:r>
          </w:p>
          <w:p w14:paraId="3B4483D5" w14:textId="77777777" w:rsidR="0052327C" w:rsidRPr="003701A3" w:rsidRDefault="00FF6E79" w:rsidP="0031211C">
            <w:pPr>
              <w:pStyle w:val="ABullet"/>
              <w:rPr>
                <w:sz w:val="20"/>
                <w:szCs w:val="20"/>
                <w:lang w:val="es-US"/>
              </w:rPr>
            </w:pPr>
            <w:r w:rsidRPr="003701A3">
              <w:rPr>
                <w:sz w:val="20"/>
                <w:szCs w:val="20"/>
                <w:lang w:val="es-US"/>
              </w:rPr>
              <w:t>Consume o vende drogas ilegales.</w:t>
            </w:r>
          </w:p>
        </w:tc>
        <w:tc>
          <w:tcPr>
            <w:tcW w:w="2500" w:type="pct"/>
            <w:shd w:val="clear" w:color="auto" w:fill="auto"/>
          </w:tcPr>
          <w:p w14:paraId="4E8261B0" w14:textId="77777777" w:rsidR="0052327C" w:rsidRPr="003701A3" w:rsidRDefault="00FF6E79" w:rsidP="00D23935">
            <w:pPr>
              <w:ind w:left="864" w:hanging="864"/>
              <w:rPr>
                <w:sz w:val="20"/>
                <w:szCs w:val="20"/>
                <w:lang w:val="es-US"/>
              </w:rPr>
            </w:pPr>
            <w:r w:rsidRPr="003701A3">
              <w:rPr>
                <w:sz w:val="20"/>
                <w:szCs w:val="20"/>
                <w:lang w:val="es-US"/>
              </w:rPr>
              <w:t>Paso 1.</w:t>
            </w:r>
            <w:r w:rsidR="0052327C" w:rsidRPr="003701A3">
              <w:rPr>
                <w:sz w:val="20"/>
                <w:szCs w:val="20"/>
                <w:lang w:val="es-US"/>
              </w:rPr>
              <w:tab/>
            </w:r>
            <w:r w:rsidRPr="003701A3">
              <w:rPr>
                <w:sz w:val="20"/>
                <w:szCs w:val="20"/>
                <w:lang w:val="es-US"/>
              </w:rPr>
              <w:t xml:space="preserve">Llame o escriba al </w:t>
            </w:r>
            <w:r w:rsidRPr="003701A3">
              <w:rPr>
                <w:i/>
                <w:sz w:val="20"/>
                <w:szCs w:val="20"/>
                <w:lang w:val="es-US"/>
              </w:rPr>
              <w:t>administrador</w:t>
            </w:r>
            <w:r w:rsidRPr="003701A3">
              <w:rPr>
                <w:sz w:val="20"/>
                <w:szCs w:val="20"/>
                <w:lang w:val="es-US"/>
              </w:rPr>
              <w:t xml:space="preserve"> de su propiedad y exponga su inquietud.</w:t>
            </w:r>
          </w:p>
          <w:p w14:paraId="7AEA7892" w14:textId="77777777" w:rsidR="0052327C" w:rsidRPr="003701A3" w:rsidRDefault="00FF6E79" w:rsidP="000227CB">
            <w:pPr>
              <w:spacing w:before="60"/>
              <w:ind w:left="864" w:hanging="864"/>
              <w:rPr>
                <w:sz w:val="20"/>
                <w:szCs w:val="20"/>
                <w:lang w:val="es-US"/>
              </w:rPr>
            </w:pPr>
            <w:r w:rsidRPr="003701A3">
              <w:rPr>
                <w:sz w:val="20"/>
                <w:szCs w:val="20"/>
                <w:lang w:val="es-US"/>
              </w:rPr>
              <w:t>Paso 2.</w:t>
            </w:r>
            <w:r w:rsidR="0052327C" w:rsidRPr="003701A3">
              <w:rPr>
                <w:sz w:val="20"/>
                <w:szCs w:val="20"/>
                <w:lang w:val="es-US"/>
              </w:rPr>
              <w:tab/>
            </w:r>
            <w:r w:rsidRPr="003701A3">
              <w:rPr>
                <w:sz w:val="20"/>
                <w:szCs w:val="20"/>
                <w:lang w:val="es-US"/>
              </w:rPr>
              <w:t xml:space="preserve">Déle tiempo al </w:t>
            </w:r>
            <w:r w:rsidRPr="003701A3">
              <w:rPr>
                <w:i/>
                <w:sz w:val="20"/>
                <w:szCs w:val="20"/>
                <w:lang w:val="es-US"/>
              </w:rPr>
              <w:t>administrador</w:t>
            </w:r>
            <w:r w:rsidRPr="003701A3">
              <w:rPr>
                <w:sz w:val="20"/>
                <w:szCs w:val="20"/>
                <w:lang w:val="es-US"/>
              </w:rPr>
              <w:t xml:space="preserve"> de su propiedad para responder a su inquietud.</w:t>
            </w:r>
          </w:p>
          <w:p w14:paraId="10207EDD" w14:textId="77777777" w:rsidR="0052327C" w:rsidRPr="003701A3" w:rsidRDefault="00FF6E79" w:rsidP="000227CB">
            <w:pPr>
              <w:spacing w:before="60"/>
              <w:ind w:left="864" w:hanging="864"/>
              <w:rPr>
                <w:sz w:val="20"/>
                <w:szCs w:val="20"/>
                <w:lang w:val="es-US"/>
              </w:rPr>
            </w:pPr>
            <w:r w:rsidRPr="003701A3">
              <w:rPr>
                <w:sz w:val="20"/>
                <w:szCs w:val="20"/>
                <w:lang w:val="es-US"/>
              </w:rPr>
              <w:t>Paso 3.</w:t>
            </w:r>
            <w:r w:rsidR="0052327C" w:rsidRPr="003701A3">
              <w:rPr>
                <w:sz w:val="20"/>
                <w:szCs w:val="20"/>
                <w:lang w:val="es-US"/>
              </w:rPr>
              <w:tab/>
            </w:r>
            <w:r w:rsidRPr="003701A3">
              <w:rPr>
                <w:sz w:val="20"/>
                <w:szCs w:val="20"/>
                <w:lang w:val="es-US"/>
              </w:rPr>
              <w:t xml:space="preserve">Llame o escriba al </w:t>
            </w:r>
            <w:r w:rsidRPr="003701A3">
              <w:rPr>
                <w:i/>
                <w:sz w:val="20"/>
                <w:szCs w:val="20"/>
                <w:lang w:val="es-US"/>
              </w:rPr>
              <w:t>dueño</w:t>
            </w:r>
            <w:r w:rsidRPr="003701A3">
              <w:rPr>
                <w:sz w:val="20"/>
                <w:szCs w:val="20"/>
                <w:lang w:val="es-US"/>
              </w:rPr>
              <w:t xml:space="preserve"> de su propiedad si el administrador no ha respondido a su inquietud.</w:t>
            </w:r>
          </w:p>
          <w:p w14:paraId="49AFA7A5" w14:textId="77777777" w:rsidR="0052327C" w:rsidRPr="003701A3" w:rsidRDefault="00FF6E79" w:rsidP="00AD0BA4">
            <w:pPr>
              <w:spacing w:before="60"/>
              <w:ind w:left="864" w:hanging="864"/>
              <w:rPr>
                <w:sz w:val="20"/>
                <w:szCs w:val="20"/>
                <w:lang w:val="es-US"/>
              </w:rPr>
            </w:pPr>
            <w:r w:rsidRPr="003701A3">
              <w:rPr>
                <w:sz w:val="20"/>
                <w:szCs w:val="20"/>
                <w:lang w:val="es-US"/>
              </w:rPr>
              <w:t>Paso 4.</w:t>
            </w:r>
            <w:r w:rsidR="0052327C" w:rsidRPr="003701A3">
              <w:rPr>
                <w:sz w:val="20"/>
                <w:szCs w:val="20"/>
                <w:lang w:val="es-US"/>
              </w:rPr>
              <w:tab/>
            </w:r>
            <w:r w:rsidRPr="003701A3">
              <w:rPr>
                <w:sz w:val="20"/>
                <w:szCs w:val="20"/>
                <w:lang w:val="es-US"/>
              </w:rPr>
              <w:t xml:space="preserve">Déle tiempo al </w:t>
            </w:r>
            <w:r w:rsidRPr="003701A3">
              <w:rPr>
                <w:i/>
                <w:sz w:val="20"/>
                <w:szCs w:val="20"/>
                <w:lang w:val="es-US"/>
              </w:rPr>
              <w:t>dueño</w:t>
            </w:r>
            <w:r w:rsidRPr="003701A3">
              <w:rPr>
                <w:sz w:val="20"/>
                <w:szCs w:val="20"/>
                <w:lang w:val="es-US"/>
              </w:rPr>
              <w:t xml:space="preserve"> de su propiedad para responder a su inquietud.</w:t>
            </w:r>
          </w:p>
        </w:tc>
      </w:tr>
      <w:tr w:rsidR="0052327C" w:rsidRPr="003701A3" w14:paraId="3D1C3573" w14:textId="77777777" w:rsidTr="00F54EBA">
        <w:trPr>
          <w:trHeight w:val="800"/>
        </w:trPr>
        <w:tc>
          <w:tcPr>
            <w:tcW w:w="2500" w:type="pct"/>
          </w:tcPr>
          <w:p w14:paraId="2F8A5CCD" w14:textId="77777777" w:rsidR="0052327C" w:rsidRPr="003701A3" w:rsidRDefault="00FF6E79" w:rsidP="00AD0BA4">
            <w:pPr>
              <w:rPr>
                <w:b/>
                <w:sz w:val="20"/>
                <w:szCs w:val="20"/>
                <w:lang w:val="es-US"/>
              </w:rPr>
            </w:pPr>
            <w:r w:rsidRPr="003701A3">
              <w:rPr>
                <w:b/>
                <w:sz w:val="20"/>
                <w:szCs w:val="20"/>
                <w:lang w:val="es-US"/>
              </w:rPr>
              <w:t>Necesita…</w:t>
            </w:r>
          </w:p>
          <w:p w14:paraId="6A16F578" w14:textId="77777777" w:rsidR="0052327C" w:rsidRPr="003701A3" w:rsidRDefault="00FF6E79" w:rsidP="0031211C">
            <w:pPr>
              <w:pStyle w:val="ABullet"/>
              <w:rPr>
                <w:sz w:val="20"/>
                <w:szCs w:val="20"/>
                <w:lang w:val="es-US"/>
              </w:rPr>
            </w:pPr>
            <w:r w:rsidRPr="003701A3">
              <w:rPr>
                <w:sz w:val="20"/>
                <w:szCs w:val="20"/>
                <w:lang w:val="es-US"/>
              </w:rPr>
              <w:t>La reparación de algo en su unidad, tal como un grifo con fugas, un detector de humo averiado, un sello del refrigerador defectuoso o faltante, una ventana rota o algún otro tipo de reparación</w:t>
            </w:r>
            <w:r w:rsidRPr="003701A3">
              <w:rPr>
                <w:i/>
                <w:sz w:val="20"/>
                <w:szCs w:val="20"/>
                <w:lang w:val="es-US"/>
              </w:rPr>
              <w:t>.</w:t>
            </w:r>
          </w:p>
          <w:p w14:paraId="0DD3E400" w14:textId="77777777" w:rsidR="0052327C" w:rsidRPr="003701A3" w:rsidRDefault="00FF6E79" w:rsidP="00A94530">
            <w:pPr>
              <w:pStyle w:val="BBullet"/>
              <w:rPr>
                <w:sz w:val="20"/>
                <w:szCs w:val="20"/>
                <w:lang w:val="es-US"/>
              </w:rPr>
            </w:pPr>
            <w:r w:rsidRPr="003701A3">
              <w:rPr>
                <w:sz w:val="20"/>
                <w:szCs w:val="20"/>
                <w:lang w:val="es-US"/>
              </w:rPr>
              <w:lastRenderedPageBreak/>
              <w:t>Debe darle a la administración de la propiedad siete días para responder a su solicitud por escrito (excepto si la solicitud está relacionada con una amenaza inminente a la salud o la seguridad).</w:t>
            </w:r>
          </w:p>
          <w:p w14:paraId="14DE7A97" w14:textId="77777777" w:rsidR="0052327C" w:rsidRPr="003701A3" w:rsidRDefault="00FF6E79" w:rsidP="0031211C">
            <w:pPr>
              <w:pStyle w:val="ABullet"/>
              <w:rPr>
                <w:sz w:val="20"/>
                <w:szCs w:val="20"/>
                <w:lang w:val="es-US"/>
              </w:rPr>
            </w:pPr>
            <w:r w:rsidRPr="003701A3">
              <w:rPr>
                <w:sz w:val="20"/>
                <w:szCs w:val="20"/>
                <w:lang w:val="es-US"/>
              </w:rPr>
              <w:t>Una adaptación o modificación razonable a su unidad.</w:t>
            </w:r>
            <w:r w:rsidR="00BA2D47" w:rsidRPr="003701A3">
              <w:rPr>
                <w:sz w:val="20"/>
                <w:szCs w:val="20"/>
                <w:lang w:val="es-US"/>
              </w:rPr>
              <w:t xml:space="preserve"> </w:t>
            </w:r>
            <w:r w:rsidRPr="003701A3">
              <w:rPr>
                <w:sz w:val="20"/>
                <w:szCs w:val="20"/>
                <w:lang w:val="es-US"/>
              </w:rPr>
              <w:t>Puede realizar la solicitud verbalmente o presentarla por escrito.</w:t>
            </w:r>
          </w:p>
          <w:p w14:paraId="3611BB3D" w14:textId="77777777" w:rsidR="0052327C" w:rsidRPr="003701A3" w:rsidRDefault="00FF6E79" w:rsidP="00A94530">
            <w:pPr>
              <w:pStyle w:val="BBullet"/>
              <w:rPr>
                <w:b/>
                <w:sz w:val="20"/>
                <w:szCs w:val="20"/>
                <w:lang w:val="es-US"/>
              </w:rPr>
            </w:pPr>
            <w:r w:rsidRPr="003701A3">
              <w:rPr>
                <w:sz w:val="20"/>
                <w:szCs w:val="20"/>
                <w:lang w:val="es-US"/>
              </w:rPr>
              <w:t>Por lo general, la administración de la propiedad tiene 14 días naturales para responder a su solicitud.</w:t>
            </w:r>
          </w:p>
        </w:tc>
        <w:tc>
          <w:tcPr>
            <w:tcW w:w="2500" w:type="pct"/>
          </w:tcPr>
          <w:p w14:paraId="6148D878" w14:textId="77777777" w:rsidR="0052327C" w:rsidRPr="003701A3" w:rsidRDefault="00FF6E79" w:rsidP="00AD0BA4">
            <w:pPr>
              <w:pStyle w:val="Steps"/>
              <w:rPr>
                <w:sz w:val="20"/>
                <w:szCs w:val="22"/>
                <w:lang w:val="es-US"/>
              </w:rPr>
            </w:pPr>
            <w:r w:rsidRPr="003701A3">
              <w:rPr>
                <w:sz w:val="20"/>
                <w:szCs w:val="22"/>
                <w:lang w:val="es-US"/>
              </w:rPr>
              <w:lastRenderedPageBreak/>
              <w:t>Paso 1.</w:t>
            </w:r>
            <w:r w:rsidR="0052327C" w:rsidRPr="003701A3">
              <w:rPr>
                <w:sz w:val="20"/>
                <w:szCs w:val="22"/>
                <w:lang w:val="es-US"/>
              </w:rPr>
              <w:tab/>
            </w:r>
            <w:r w:rsidRPr="003701A3">
              <w:rPr>
                <w:sz w:val="20"/>
                <w:szCs w:val="22"/>
                <w:lang w:val="es-US"/>
              </w:rPr>
              <w:t>Solicite a la oficina de administración que envíe una orden de trabajo por escrito o envíe una solicitud por su cuenta.</w:t>
            </w:r>
          </w:p>
          <w:p w14:paraId="42A54E1B" w14:textId="77777777" w:rsidR="0052327C" w:rsidRPr="003701A3" w:rsidRDefault="00FF6E79" w:rsidP="00AD0BA4">
            <w:pPr>
              <w:pStyle w:val="Steps"/>
              <w:rPr>
                <w:sz w:val="20"/>
                <w:szCs w:val="22"/>
                <w:lang w:val="es-US"/>
              </w:rPr>
            </w:pPr>
            <w:r w:rsidRPr="003701A3">
              <w:rPr>
                <w:sz w:val="20"/>
                <w:szCs w:val="22"/>
                <w:lang w:val="es-US"/>
              </w:rPr>
              <w:t>Paso 2.</w:t>
            </w:r>
            <w:r w:rsidR="0052327C" w:rsidRPr="003701A3">
              <w:rPr>
                <w:sz w:val="20"/>
                <w:szCs w:val="22"/>
                <w:lang w:val="es-US"/>
              </w:rPr>
              <w:tab/>
            </w:r>
            <w:r w:rsidRPr="003701A3">
              <w:rPr>
                <w:sz w:val="20"/>
                <w:szCs w:val="22"/>
                <w:lang w:val="es-US"/>
              </w:rPr>
              <w:t>Dé tiempo a la administración de la propiedad para responder a su solicitud.</w:t>
            </w:r>
          </w:p>
          <w:p w14:paraId="5AB24BD5" w14:textId="77777777" w:rsidR="0052327C" w:rsidRPr="003701A3" w:rsidRDefault="00FF6E79" w:rsidP="00837C53">
            <w:pPr>
              <w:pStyle w:val="Steps"/>
              <w:rPr>
                <w:sz w:val="20"/>
                <w:szCs w:val="22"/>
                <w:u w:val="single"/>
                <w:lang w:val="es-US"/>
              </w:rPr>
            </w:pPr>
            <w:r w:rsidRPr="003701A3">
              <w:rPr>
                <w:sz w:val="20"/>
                <w:szCs w:val="22"/>
                <w:lang w:val="es-US"/>
              </w:rPr>
              <w:lastRenderedPageBreak/>
              <w:t>Paso 3.</w:t>
            </w:r>
            <w:r w:rsidR="0052327C" w:rsidRPr="003701A3">
              <w:rPr>
                <w:sz w:val="20"/>
                <w:szCs w:val="22"/>
                <w:lang w:val="es-US"/>
              </w:rPr>
              <w:tab/>
              <w:t xml:space="preserve"> </w:t>
            </w:r>
            <w:r w:rsidRPr="003701A3">
              <w:rPr>
                <w:sz w:val="20"/>
                <w:szCs w:val="22"/>
                <w:lang w:val="es-US"/>
              </w:rPr>
              <w:t xml:space="preserve">Presente una queja ante el TDHCA </w:t>
            </w:r>
            <w:r w:rsidRPr="003701A3">
              <w:rPr>
                <w:i/>
                <w:sz w:val="20"/>
                <w:szCs w:val="22"/>
                <w:lang w:val="es-US"/>
              </w:rPr>
              <w:t>solo si la administración de la propiedad no ha respondido a su solicitud.</w:t>
            </w:r>
            <w:r w:rsidR="0052327C" w:rsidRPr="003701A3">
              <w:rPr>
                <w:sz w:val="20"/>
                <w:szCs w:val="22"/>
                <w:u w:val="single"/>
                <w:lang w:val="es-US"/>
              </w:rPr>
              <w:t xml:space="preserve"> </w:t>
            </w:r>
          </w:p>
          <w:tbl>
            <w:tblPr>
              <w:tblW w:w="0" w:type="auto"/>
              <w:tblCellMar>
                <w:left w:w="29" w:type="dxa"/>
                <w:right w:w="0" w:type="dxa"/>
              </w:tblCellMar>
              <w:tblLook w:val="04A0" w:firstRow="1" w:lastRow="0" w:firstColumn="1" w:lastColumn="0" w:noHBand="0" w:noVBand="1"/>
            </w:tblPr>
            <w:tblGrid>
              <w:gridCol w:w="1553"/>
              <w:gridCol w:w="3275"/>
            </w:tblGrid>
            <w:tr w:rsidR="0052327C" w:rsidRPr="003701A3" w14:paraId="0931337E" w14:textId="77777777" w:rsidTr="006643FD">
              <w:tc>
                <w:tcPr>
                  <w:tcW w:w="788" w:type="dxa"/>
                </w:tcPr>
                <w:p w14:paraId="0514050C" w14:textId="77777777" w:rsidR="0052327C" w:rsidRPr="003701A3" w:rsidRDefault="00FF6E79" w:rsidP="00837C53">
                  <w:pPr>
                    <w:pStyle w:val="Steps"/>
                    <w:rPr>
                      <w:sz w:val="20"/>
                      <w:szCs w:val="22"/>
                      <w:lang w:val="es-US"/>
                    </w:rPr>
                  </w:pPr>
                  <w:r w:rsidRPr="003701A3">
                    <w:rPr>
                      <w:sz w:val="20"/>
                      <w:szCs w:val="22"/>
                      <w:lang w:val="es-US"/>
                    </w:rPr>
                    <w:t>Correspondencia</w:t>
                  </w:r>
                </w:p>
                <w:p w14:paraId="6C124897" w14:textId="77777777" w:rsidR="0052327C" w:rsidRPr="003701A3" w:rsidRDefault="0052327C" w:rsidP="00837C53">
                  <w:pPr>
                    <w:pStyle w:val="Steps"/>
                    <w:rPr>
                      <w:sz w:val="20"/>
                      <w:szCs w:val="22"/>
                      <w:lang w:val="es-US"/>
                    </w:rPr>
                  </w:pPr>
                </w:p>
              </w:tc>
              <w:tc>
                <w:tcPr>
                  <w:tcW w:w="4038" w:type="dxa"/>
                </w:tcPr>
                <w:p w14:paraId="1477C1A5" w14:textId="77777777" w:rsidR="0052327C" w:rsidRPr="003701A3" w:rsidRDefault="00FF6E79" w:rsidP="00837C53">
                  <w:pPr>
                    <w:pStyle w:val="Steps"/>
                    <w:rPr>
                      <w:sz w:val="20"/>
                      <w:szCs w:val="22"/>
                      <w:lang w:val="es-US"/>
                    </w:rPr>
                  </w:pPr>
                  <w:r w:rsidRPr="003701A3">
                    <w:rPr>
                      <w:sz w:val="20"/>
                      <w:szCs w:val="22"/>
                      <w:lang w:val="es-US"/>
                    </w:rPr>
                    <w:t>TDHCA</w:t>
                  </w:r>
                </w:p>
                <w:p w14:paraId="514C82EC" w14:textId="77777777" w:rsidR="0052327C" w:rsidRPr="003701A3" w:rsidRDefault="00FF6E79" w:rsidP="00271578">
                  <w:pPr>
                    <w:pStyle w:val="Steps"/>
                    <w:tabs>
                      <w:tab w:val="clear" w:pos="857"/>
                    </w:tabs>
                    <w:ind w:left="0" w:firstLine="0"/>
                    <w:rPr>
                      <w:sz w:val="20"/>
                      <w:szCs w:val="22"/>
                      <w:lang w:val="es-US"/>
                    </w:rPr>
                  </w:pPr>
                  <w:r w:rsidRPr="003701A3">
                    <w:rPr>
                      <w:sz w:val="20"/>
                      <w:szCs w:val="22"/>
                      <w:lang w:val="es-US"/>
                    </w:rPr>
                    <w:t>A la atención de:</w:t>
                  </w:r>
                  <w:r w:rsidR="0052327C" w:rsidRPr="003701A3">
                    <w:rPr>
                      <w:sz w:val="20"/>
                      <w:szCs w:val="22"/>
                      <w:lang w:val="es-US"/>
                    </w:rPr>
                    <w:t xml:space="preserve"> </w:t>
                  </w:r>
                  <w:r w:rsidRPr="003701A3">
                    <w:rPr>
                      <w:sz w:val="20"/>
                      <w:szCs w:val="22"/>
                      <w:lang w:val="es-US"/>
                    </w:rPr>
                    <w:t>Centro de Recursos de Vivienda</w:t>
                  </w:r>
                </w:p>
                <w:p w14:paraId="7F478979" w14:textId="77777777" w:rsidR="0052327C" w:rsidRPr="003701A3" w:rsidRDefault="00FF6E79" w:rsidP="00837C53">
                  <w:pPr>
                    <w:pStyle w:val="Steps"/>
                    <w:rPr>
                      <w:sz w:val="20"/>
                      <w:szCs w:val="22"/>
                      <w:lang w:val="es-US"/>
                    </w:rPr>
                  </w:pPr>
                  <w:r w:rsidRPr="003701A3">
                    <w:rPr>
                      <w:sz w:val="20"/>
                      <w:szCs w:val="22"/>
                      <w:lang w:val="es-US"/>
                    </w:rPr>
                    <w:t>P.O. Box 13941</w:t>
                  </w:r>
                </w:p>
                <w:p w14:paraId="7671DCD1" w14:textId="77777777" w:rsidR="0052327C" w:rsidRPr="003701A3" w:rsidRDefault="00FF6E79" w:rsidP="00837C53">
                  <w:pPr>
                    <w:pStyle w:val="Steps"/>
                    <w:rPr>
                      <w:sz w:val="20"/>
                      <w:szCs w:val="22"/>
                      <w:lang w:val="es-US"/>
                    </w:rPr>
                  </w:pPr>
                  <w:r w:rsidRPr="003701A3">
                    <w:rPr>
                      <w:sz w:val="20"/>
                      <w:szCs w:val="22"/>
                      <w:lang w:val="es-US"/>
                    </w:rPr>
                    <w:t>Austin, Texas 78711-3941</w:t>
                  </w:r>
                </w:p>
              </w:tc>
            </w:tr>
            <w:tr w:rsidR="0052327C" w:rsidRPr="003701A3" w14:paraId="57D22757" w14:textId="77777777" w:rsidTr="006643FD">
              <w:tc>
                <w:tcPr>
                  <w:tcW w:w="788" w:type="dxa"/>
                </w:tcPr>
                <w:p w14:paraId="3F911C1A" w14:textId="77777777" w:rsidR="0052327C" w:rsidRPr="003701A3" w:rsidRDefault="00FF6E79" w:rsidP="00837C53">
                  <w:pPr>
                    <w:pStyle w:val="Steps"/>
                    <w:rPr>
                      <w:sz w:val="20"/>
                      <w:szCs w:val="22"/>
                      <w:lang w:val="es-US"/>
                    </w:rPr>
                  </w:pPr>
                  <w:r w:rsidRPr="003701A3">
                    <w:rPr>
                      <w:sz w:val="20"/>
                      <w:szCs w:val="22"/>
                      <w:lang w:val="es-US"/>
                    </w:rPr>
                    <w:t>Fax</w:t>
                  </w:r>
                </w:p>
              </w:tc>
              <w:tc>
                <w:tcPr>
                  <w:tcW w:w="4038" w:type="dxa"/>
                </w:tcPr>
                <w:p w14:paraId="3CEFD52E" w14:textId="77777777" w:rsidR="0052327C" w:rsidRPr="003701A3" w:rsidRDefault="0052327C" w:rsidP="00837C53">
                  <w:pPr>
                    <w:pStyle w:val="Steps"/>
                    <w:rPr>
                      <w:sz w:val="20"/>
                      <w:szCs w:val="22"/>
                      <w:lang w:val="es-US"/>
                    </w:rPr>
                  </w:pPr>
                  <w:r w:rsidRPr="003701A3">
                    <w:rPr>
                      <w:sz w:val="20"/>
                      <w:szCs w:val="22"/>
                      <w:lang w:val="es-US"/>
                    </w:rPr>
                    <w:t>800-733-5120</w:t>
                  </w:r>
                </w:p>
              </w:tc>
            </w:tr>
            <w:tr w:rsidR="007F55A7" w:rsidRPr="003701A3" w14:paraId="2A259672" w14:textId="77777777" w:rsidTr="006643FD">
              <w:tc>
                <w:tcPr>
                  <w:tcW w:w="788" w:type="dxa"/>
                </w:tcPr>
                <w:p w14:paraId="343C2872" w14:textId="77777777" w:rsidR="007F55A7" w:rsidRPr="003701A3" w:rsidRDefault="00FF6E79" w:rsidP="007F55A7">
                  <w:pPr>
                    <w:pStyle w:val="Steps"/>
                    <w:rPr>
                      <w:sz w:val="20"/>
                      <w:szCs w:val="22"/>
                      <w:lang w:val="es-US"/>
                    </w:rPr>
                  </w:pPr>
                  <w:r w:rsidRPr="003701A3">
                    <w:rPr>
                      <w:sz w:val="20"/>
                      <w:szCs w:val="22"/>
                      <w:lang w:val="es-US"/>
                    </w:rPr>
                    <w:t>En línea</w:t>
                  </w:r>
                </w:p>
              </w:tc>
              <w:tc>
                <w:tcPr>
                  <w:tcW w:w="4038" w:type="dxa"/>
                </w:tcPr>
                <w:p w14:paraId="02E87037" w14:textId="77777777" w:rsidR="007F55A7" w:rsidRPr="003701A3" w:rsidRDefault="00980A21" w:rsidP="007F55A7">
                  <w:pPr>
                    <w:pStyle w:val="Steps"/>
                    <w:rPr>
                      <w:color w:val="0000CC"/>
                      <w:sz w:val="20"/>
                      <w:szCs w:val="22"/>
                      <w:u w:val="single"/>
                      <w:lang w:val="es-US"/>
                    </w:rPr>
                  </w:pPr>
                  <w:hyperlink r:id="rId28" w:history="1">
                    <w:hyperlink r:id="rId29" w:history="1">
                      <w:r w:rsidR="00FF6E79" w:rsidRPr="003701A3">
                        <w:rPr>
                          <w:rStyle w:val="Hyperlink"/>
                          <w:color w:val="0000CC"/>
                          <w:sz w:val="20"/>
                          <w:szCs w:val="22"/>
                          <w:lang w:val="es-US"/>
                        </w:rPr>
                        <w:t>www.tdhca.state.tx.us/complaint.htm</w:t>
                      </w:r>
                    </w:hyperlink>
                  </w:hyperlink>
                </w:p>
              </w:tc>
            </w:tr>
          </w:tbl>
          <w:p w14:paraId="7F094A2F" w14:textId="77777777" w:rsidR="007F55A7" w:rsidRPr="003701A3" w:rsidRDefault="00FF6E79" w:rsidP="007F55A7">
            <w:pPr>
              <w:spacing w:before="120"/>
              <w:rPr>
                <w:sz w:val="20"/>
                <w:szCs w:val="20"/>
                <w:lang w:val="es-US"/>
              </w:rPr>
            </w:pPr>
            <w:r w:rsidRPr="003701A3">
              <w:rPr>
                <w:sz w:val="20"/>
                <w:szCs w:val="20"/>
                <w:lang w:val="es-US"/>
              </w:rPr>
              <w:t>Las personas con una discapacidad pueden solicitar una adaptación razonable para presentar quejas por teléfono llamando al 512-475-3800 o al número gratuito 800-525-0657, 800-735-2989 o 7-1-1 (voz).</w:t>
            </w:r>
          </w:p>
          <w:p w14:paraId="226FFBD1" w14:textId="77777777" w:rsidR="0052327C" w:rsidRPr="003701A3" w:rsidRDefault="00FF6E79" w:rsidP="007F55A7">
            <w:pPr>
              <w:spacing w:before="120"/>
              <w:rPr>
                <w:b/>
                <w:sz w:val="20"/>
                <w:szCs w:val="20"/>
                <w:lang w:val="es-US"/>
              </w:rPr>
            </w:pPr>
            <w:r w:rsidRPr="003701A3">
              <w:rPr>
                <w:i/>
                <w:sz w:val="20"/>
                <w:szCs w:val="20"/>
                <w:lang w:val="es-US"/>
              </w:rPr>
              <w:t>El TDHCA puede demorar hasta 15 días hábiles para responder a su queja.</w:t>
            </w:r>
          </w:p>
        </w:tc>
      </w:tr>
      <w:tr w:rsidR="0052327C" w:rsidRPr="003701A3" w14:paraId="1CA6CE10" w14:textId="77777777" w:rsidTr="00237316">
        <w:trPr>
          <w:trHeight w:val="2123"/>
        </w:trPr>
        <w:tc>
          <w:tcPr>
            <w:tcW w:w="2500" w:type="pct"/>
          </w:tcPr>
          <w:p w14:paraId="7E3B6347" w14:textId="77777777" w:rsidR="0052327C" w:rsidRPr="003701A3" w:rsidRDefault="00FF6E79" w:rsidP="0037068E">
            <w:pPr>
              <w:pStyle w:val="Tableheading"/>
              <w:rPr>
                <w:sz w:val="20"/>
                <w:szCs w:val="22"/>
                <w:lang w:val="es-US"/>
              </w:rPr>
            </w:pPr>
            <w:r w:rsidRPr="003701A3">
              <w:rPr>
                <w:sz w:val="20"/>
                <w:szCs w:val="22"/>
                <w:lang w:val="es-US"/>
              </w:rPr>
              <w:lastRenderedPageBreak/>
              <w:t>Tiene una queja sobre…</w:t>
            </w:r>
          </w:p>
          <w:p w14:paraId="475C8737" w14:textId="77777777" w:rsidR="0052327C" w:rsidRPr="003701A3" w:rsidRDefault="00FF6E79" w:rsidP="0031211C">
            <w:pPr>
              <w:pStyle w:val="ABullet"/>
              <w:rPr>
                <w:sz w:val="20"/>
                <w:szCs w:val="20"/>
                <w:lang w:val="es-US"/>
              </w:rPr>
            </w:pPr>
            <w:r w:rsidRPr="003701A3">
              <w:rPr>
                <w:sz w:val="20"/>
                <w:szCs w:val="20"/>
                <w:lang w:val="es-US"/>
              </w:rPr>
              <w:t>Información específica sobre la administración de propiedades que alquilan apartamentos a grupos familiares que devengan demasiado dinero.</w:t>
            </w:r>
          </w:p>
        </w:tc>
        <w:tc>
          <w:tcPr>
            <w:tcW w:w="2500" w:type="pct"/>
          </w:tcPr>
          <w:p w14:paraId="43BC1C87" w14:textId="77777777" w:rsidR="0052327C" w:rsidRPr="003701A3" w:rsidRDefault="00FF6E79" w:rsidP="00E8740A">
            <w:pPr>
              <w:ind w:left="857" w:hanging="857"/>
              <w:rPr>
                <w:sz w:val="20"/>
                <w:szCs w:val="20"/>
                <w:lang w:val="es-US"/>
              </w:rPr>
            </w:pPr>
            <w:r w:rsidRPr="003701A3">
              <w:rPr>
                <w:sz w:val="20"/>
                <w:szCs w:val="20"/>
                <w:lang w:val="es-US"/>
              </w:rPr>
              <w:t>Presente una queja por escrito ante el TDHCA.</w:t>
            </w:r>
            <w:r w:rsidR="0052327C" w:rsidRPr="003701A3">
              <w:rPr>
                <w:sz w:val="20"/>
                <w:szCs w:val="20"/>
                <w:lang w:val="es-US"/>
              </w:rPr>
              <w:t xml:space="preserve"> </w:t>
            </w:r>
          </w:p>
          <w:tbl>
            <w:tblPr>
              <w:tblW w:w="0" w:type="auto"/>
              <w:tblCellMar>
                <w:left w:w="29" w:type="dxa"/>
                <w:right w:w="0" w:type="dxa"/>
              </w:tblCellMar>
              <w:tblLook w:val="04A0" w:firstRow="1" w:lastRow="0" w:firstColumn="1" w:lastColumn="0" w:noHBand="0" w:noVBand="1"/>
            </w:tblPr>
            <w:tblGrid>
              <w:gridCol w:w="1553"/>
              <w:gridCol w:w="3275"/>
            </w:tblGrid>
            <w:tr w:rsidR="007F55A7" w:rsidRPr="003701A3" w14:paraId="60F9192A" w14:textId="77777777" w:rsidTr="006643FD">
              <w:tc>
                <w:tcPr>
                  <w:tcW w:w="788" w:type="dxa"/>
                </w:tcPr>
                <w:p w14:paraId="229F2ED4" w14:textId="77777777" w:rsidR="007F55A7" w:rsidRPr="003701A3" w:rsidRDefault="00FF6E79" w:rsidP="007F55A7">
                  <w:pPr>
                    <w:rPr>
                      <w:sz w:val="20"/>
                      <w:szCs w:val="20"/>
                      <w:lang w:val="es-US"/>
                    </w:rPr>
                  </w:pPr>
                  <w:r w:rsidRPr="003701A3">
                    <w:rPr>
                      <w:sz w:val="20"/>
                      <w:szCs w:val="20"/>
                      <w:lang w:val="es-US"/>
                    </w:rPr>
                    <w:t>Correspondencia</w:t>
                  </w:r>
                </w:p>
                <w:p w14:paraId="4FD42EF1" w14:textId="77777777" w:rsidR="007F55A7" w:rsidRPr="003701A3" w:rsidRDefault="007F55A7" w:rsidP="007F55A7">
                  <w:pPr>
                    <w:rPr>
                      <w:sz w:val="20"/>
                      <w:szCs w:val="20"/>
                      <w:lang w:val="es-US"/>
                    </w:rPr>
                  </w:pPr>
                </w:p>
              </w:tc>
              <w:tc>
                <w:tcPr>
                  <w:tcW w:w="4038" w:type="dxa"/>
                </w:tcPr>
                <w:p w14:paraId="1A19A8AC" w14:textId="77777777" w:rsidR="007F55A7" w:rsidRPr="003701A3" w:rsidRDefault="00FF6E79" w:rsidP="007F55A7">
                  <w:pPr>
                    <w:rPr>
                      <w:sz w:val="20"/>
                      <w:szCs w:val="20"/>
                      <w:lang w:val="es-US"/>
                    </w:rPr>
                  </w:pPr>
                  <w:r w:rsidRPr="003701A3">
                    <w:rPr>
                      <w:sz w:val="20"/>
                      <w:szCs w:val="20"/>
                      <w:lang w:val="es-US"/>
                    </w:rPr>
                    <w:t>TDHCA</w:t>
                  </w:r>
                </w:p>
                <w:p w14:paraId="65688F25" w14:textId="77777777" w:rsidR="007F55A7" w:rsidRPr="003701A3" w:rsidRDefault="00FF6E79" w:rsidP="007F55A7">
                  <w:pPr>
                    <w:rPr>
                      <w:sz w:val="20"/>
                      <w:szCs w:val="20"/>
                      <w:lang w:val="es-US"/>
                    </w:rPr>
                  </w:pPr>
                  <w:r w:rsidRPr="003701A3">
                    <w:rPr>
                      <w:sz w:val="20"/>
                      <w:szCs w:val="20"/>
                      <w:lang w:val="es-US"/>
                    </w:rPr>
                    <w:t>A la atención de:</w:t>
                  </w:r>
                  <w:r w:rsidR="007F55A7" w:rsidRPr="003701A3">
                    <w:rPr>
                      <w:sz w:val="20"/>
                      <w:szCs w:val="20"/>
                      <w:lang w:val="es-US"/>
                    </w:rPr>
                    <w:t xml:space="preserve"> </w:t>
                  </w:r>
                  <w:r w:rsidRPr="003701A3">
                    <w:rPr>
                      <w:sz w:val="20"/>
                      <w:szCs w:val="20"/>
                      <w:lang w:val="es-US"/>
                    </w:rPr>
                    <w:t>Centro de Recursos de Vivienda</w:t>
                  </w:r>
                </w:p>
                <w:p w14:paraId="77487546" w14:textId="77777777" w:rsidR="007F55A7" w:rsidRPr="003701A3" w:rsidRDefault="00FF6E79" w:rsidP="007F55A7">
                  <w:pPr>
                    <w:rPr>
                      <w:sz w:val="20"/>
                      <w:szCs w:val="20"/>
                      <w:lang w:val="es-US"/>
                    </w:rPr>
                  </w:pPr>
                  <w:r w:rsidRPr="003701A3">
                    <w:rPr>
                      <w:sz w:val="20"/>
                      <w:szCs w:val="20"/>
                      <w:lang w:val="es-US"/>
                    </w:rPr>
                    <w:t>P.O. Box 13941</w:t>
                  </w:r>
                </w:p>
                <w:p w14:paraId="31C801C8" w14:textId="77777777" w:rsidR="007F55A7" w:rsidRPr="003701A3" w:rsidRDefault="00FF6E79" w:rsidP="007F55A7">
                  <w:pPr>
                    <w:rPr>
                      <w:sz w:val="20"/>
                      <w:szCs w:val="20"/>
                      <w:lang w:val="es-US"/>
                    </w:rPr>
                  </w:pPr>
                  <w:r w:rsidRPr="003701A3">
                    <w:rPr>
                      <w:sz w:val="20"/>
                      <w:szCs w:val="20"/>
                      <w:lang w:val="es-US"/>
                    </w:rPr>
                    <w:t>Austin, Texas 78711-3941</w:t>
                  </w:r>
                </w:p>
              </w:tc>
            </w:tr>
            <w:tr w:rsidR="007F55A7" w:rsidRPr="003701A3" w14:paraId="2AFE04A8" w14:textId="77777777" w:rsidTr="006643FD">
              <w:tc>
                <w:tcPr>
                  <w:tcW w:w="788" w:type="dxa"/>
                </w:tcPr>
                <w:p w14:paraId="4F475359" w14:textId="77777777" w:rsidR="007F55A7" w:rsidRPr="003701A3" w:rsidRDefault="00FF6E79" w:rsidP="007F55A7">
                  <w:pPr>
                    <w:rPr>
                      <w:sz w:val="20"/>
                      <w:szCs w:val="20"/>
                      <w:lang w:val="es-US"/>
                    </w:rPr>
                  </w:pPr>
                  <w:r w:rsidRPr="003701A3">
                    <w:rPr>
                      <w:sz w:val="20"/>
                      <w:szCs w:val="20"/>
                      <w:lang w:val="es-US"/>
                    </w:rPr>
                    <w:t>Fax</w:t>
                  </w:r>
                </w:p>
              </w:tc>
              <w:tc>
                <w:tcPr>
                  <w:tcW w:w="4038" w:type="dxa"/>
                </w:tcPr>
                <w:p w14:paraId="7E55572B" w14:textId="77777777" w:rsidR="007F55A7" w:rsidRPr="003701A3" w:rsidRDefault="007F55A7" w:rsidP="007F55A7">
                  <w:pPr>
                    <w:rPr>
                      <w:sz w:val="20"/>
                      <w:szCs w:val="20"/>
                      <w:lang w:val="es-US"/>
                    </w:rPr>
                  </w:pPr>
                  <w:r w:rsidRPr="003701A3">
                    <w:rPr>
                      <w:sz w:val="20"/>
                      <w:szCs w:val="20"/>
                      <w:lang w:val="es-US"/>
                    </w:rPr>
                    <w:t>800-733-5120</w:t>
                  </w:r>
                </w:p>
              </w:tc>
            </w:tr>
            <w:tr w:rsidR="007F55A7" w:rsidRPr="003701A3" w14:paraId="1220018E" w14:textId="77777777" w:rsidTr="006643FD">
              <w:tc>
                <w:tcPr>
                  <w:tcW w:w="788" w:type="dxa"/>
                </w:tcPr>
                <w:p w14:paraId="6E057A91" w14:textId="77777777" w:rsidR="007F55A7" w:rsidRPr="003701A3" w:rsidRDefault="00FF6E79" w:rsidP="007F55A7">
                  <w:pPr>
                    <w:rPr>
                      <w:sz w:val="20"/>
                      <w:szCs w:val="20"/>
                      <w:lang w:val="es-US"/>
                    </w:rPr>
                  </w:pPr>
                  <w:r w:rsidRPr="003701A3">
                    <w:rPr>
                      <w:sz w:val="20"/>
                      <w:szCs w:val="20"/>
                      <w:lang w:val="es-US"/>
                    </w:rPr>
                    <w:t>En línea</w:t>
                  </w:r>
                </w:p>
              </w:tc>
              <w:tc>
                <w:tcPr>
                  <w:tcW w:w="4038" w:type="dxa"/>
                </w:tcPr>
                <w:p w14:paraId="633C0F33" w14:textId="77777777" w:rsidR="007F55A7" w:rsidRPr="003701A3" w:rsidRDefault="00980A21" w:rsidP="007F55A7">
                  <w:pPr>
                    <w:rPr>
                      <w:color w:val="0000CC"/>
                      <w:sz w:val="20"/>
                      <w:szCs w:val="20"/>
                      <w:u w:val="single"/>
                      <w:lang w:val="es-US"/>
                    </w:rPr>
                  </w:pPr>
                  <w:hyperlink r:id="rId30" w:history="1">
                    <w:hyperlink r:id="rId31" w:history="1">
                      <w:r w:rsidR="00FF6E79" w:rsidRPr="003701A3">
                        <w:rPr>
                          <w:rStyle w:val="Hyperlink"/>
                          <w:color w:val="0000CC"/>
                          <w:sz w:val="20"/>
                          <w:szCs w:val="20"/>
                          <w:lang w:val="es-US"/>
                        </w:rPr>
                        <w:t>www.tdhca.state.tx.us/complaint.htm</w:t>
                      </w:r>
                    </w:hyperlink>
                  </w:hyperlink>
                </w:p>
              </w:tc>
            </w:tr>
          </w:tbl>
          <w:p w14:paraId="70E858E2" w14:textId="77777777" w:rsidR="0052327C" w:rsidRPr="003701A3" w:rsidRDefault="0052327C" w:rsidP="007F55A7">
            <w:pPr>
              <w:spacing w:before="120"/>
              <w:rPr>
                <w:sz w:val="20"/>
                <w:szCs w:val="20"/>
                <w:lang w:val="es-US"/>
              </w:rPr>
            </w:pPr>
          </w:p>
        </w:tc>
      </w:tr>
    </w:tbl>
    <w:p w14:paraId="463C0E4F" w14:textId="77777777" w:rsidR="00174BCF" w:rsidRPr="003701A3" w:rsidRDefault="00FF6E79" w:rsidP="00D66C41">
      <w:pPr>
        <w:pStyle w:val="Heading2"/>
        <w:rPr>
          <w:sz w:val="20"/>
          <w:szCs w:val="20"/>
          <w:lang w:val="es-US"/>
        </w:rPr>
      </w:pPr>
      <w:bookmarkStart w:id="5" w:name="_Toc473039252"/>
      <w:bookmarkStart w:id="6" w:name="_Toc473039254"/>
      <w:r w:rsidRPr="003701A3">
        <w:rPr>
          <w:sz w:val="20"/>
          <w:szCs w:val="20"/>
          <w:lang w:val="es-US"/>
        </w:rPr>
        <w:t>Quejas generales</w:t>
      </w:r>
      <w:bookmarkEnd w:id="5"/>
    </w:p>
    <w:p w14:paraId="08FDC604" w14:textId="77777777" w:rsidR="00174BCF" w:rsidRPr="003701A3" w:rsidRDefault="00FF6E79" w:rsidP="00BC6C89">
      <w:pPr>
        <w:spacing w:after="120"/>
        <w:jc w:val="both"/>
        <w:rPr>
          <w:sz w:val="20"/>
          <w:szCs w:val="20"/>
          <w:lang w:val="es-US"/>
        </w:rPr>
      </w:pPr>
      <w:r w:rsidRPr="003701A3">
        <w:rPr>
          <w:sz w:val="20"/>
          <w:szCs w:val="20"/>
          <w:lang w:val="es-US"/>
        </w:rPr>
        <w:t>El TDHCA no puede resolver quejas sobre abuso, actividades delictivas, asistencia para el pago del alquiler u otros problemas.</w:t>
      </w:r>
      <w:r w:rsidR="00174BCF" w:rsidRPr="003701A3">
        <w:rPr>
          <w:sz w:val="20"/>
          <w:szCs w:val="20"/>
          <w:lang w:val="es-US"/>
        </w:rPr>
        <w:t xml:space="preserve"> </w:t>
      </w:r>
      <w:r w:rsidRPr="003701A3">
        <w:rPr>
          <w:sz w:val="20"/>
          <w:szCs w:val="20"/>
          <w:lang w:val="es-US"/>
        </w:rPr>
        <w:t>Si tiene una queja sobre este tipo de actividades, comuníquese con la organización correspondiente como se indica a continuación.</w:t>
      </w:r>
    </w:p>
    <w:tbl>
      <w:tblPr>
        <w:tblW w:w="10142" w:type="dxa"/>
        <w:tblBorders>
          <w:top w:val="single" w:sz="2" w:space="0" w:color="7F7F7F"/>
          <w:left w:val="single" w:sz="2" w:space="0" w:color="7F7F7F"/>
          <w:bottom w:val="single" w:sz="2" w:space="0" w:color="7F7F7F"/>
          <w:right w:val="single" w:sz="2" w:space="0" w:color="7F7F7F"/>
          <w:insideH w:val="single" w:sz="2" w:space="0" w:color="7F7F7F"/>
          <w:insideV w:val="single" w:sz="2" w:space="0" w:color="7F7F7F"/>
        </w:tblBorders>
        <w:tblCellMar>
          <w:top w:w="14" w:type="dxa"/>
          <w:left w:w="58" w:type="dxa"/>
          <w:bottom w:w="14" w:type="dxa"/>
          <w:right w:w="58" w:type="dxa"/>
        </w:tblCellMar>
        <w:tblLook w:val="04A0" w:firstRow="1" w:lastRow="0" w:firstColumn="1" w:lastColumn="0" w:noHBand="0" w:noVBand="1"/>
      </w:tblPr>
      <w:tblGrid>
        <w:gridCol w:w="4238"/>
        <w:gridCol w:w="5904"/>
      </w:tblGrid>
      <w:tr w:rsidR="00174BCF" w:rsidRPr="003701A3" w14:paraId="4AE5BAE0" w14:textId="77777777" w:rsidTr="005154DC">
        <w:trPr>
          <w:tblHeader/>
        </w:trPr>
        <w:tc>
          <w:tcPr>
            <w:tcW w:w="4238" w:type="dxa"/>
            <w:shd w:val="clear" w:color="auto" w:fill="auto"/>
          </w:tcPr>
          <w:p w14:paraId="0AA24EB7" w14:textId="77777777" w:rsidR="00174BCF" w:rsidRPr="003701A3" w:rsidRDefault="00FF6E79" w:rsidP="00D74DA2">
            <w:pPr>
              <w:pStyle w:val="Tableheading"/>
              <w:rPr>
                <w:sz w:val="20"/>
                <w:szCs w:val="22"/>
                <w:lang w:val="es-US"/>
              </w:rPr>
            </w:pPr>
            <w:r w:rsidRPr="003701A3">
              <w:rPr>
                <w:sz w:val="20"/>
                <w:szCs w:val="22"/>
                <w:lang w:val="es-US"/>
              </w:rPr>
              <w:t>Para quejas sobre…</w:t>
            </w:r>
          </w:p>
        </w:tc>
        <w:tc>
          <w:tcPr>
            <w:tcW w:w="5904" w:type="dxa"/>
            <w:shd w:val="clear" w:color="auto" w:fill="auto"/>
          </w:tcPr>
          <w:p w14:paraId="0FB26BFE" w14:textId="77777777" w:rsidR="00174BCF" w:rsidRPr="003701A3" w:rsidRDefault="00FF6E79" w:rsidP="00D74DA2">
            <w:pPr>
              <w:pStyle w:val="Tableheading"/>
              <w:rPr>
                <w:sz w:val="20"/>
                <w:szCs w:val="22"/>
                <w:lang w:val="es-US"/>
              </w:rPr>
            </w:pPr>
            <w:r w:rsidRPr="003701A3">
              <w:rPr>
                <w:sz w:val="20"/>
                <w:szCs w:val="22"/>
                <w:lang w:val="es-US"/>
              </w:rPr>
              <w:t>Comuníquese con…</w:t>
            </w:r>
          </w:p>
        </w:tc>
      </w:tr>
      <w:tr w:rsidR="00174BCF" w:rsidRPr="003701A3" w14:paraId="38985244" w14:textId="77777777" w:rsidTr="005154DC">
        <w:tc>
          <w:tcPr>
            <w:tcW w:w="4238" w:type="dxa"/>
          </w:tcPr>
          <w:p w14:paraId="6A3F07C7" w14:textId="77777777" w:rsidR="00174BCF" w:rsidRPr="003701A3" w:rsidRDefault="00FF6E79" w:rsidP="00D74DA2">
            <w:pPr>
              <w:rPr>
                <w:i/>
                <w:sz w:val="20"/>
                <w:szCs w:val="20"/>
                <w:lang w:val="es-US"/>
              </w:rPr>
            </w:pPr>
            <w:r w:rsidRPr="003701A3">
              <w:rPr>
                <w:sz w:val="20"/>
                <w:szCs w:val="20"/>
                <w:lang w:val="es-US"/>
              </w:rPr>
              <w:t>Maltrato, abandono o explotación de un niño, una persona con discapacidad o una persona de la tercera edad</w:t>
            </w:r>
          </w:p>
        </w:tc>
        <w:tc>
          <w:tcPr>
            <w:tcW w:w="5904" w:type="dxa"/>
          </w:tcPr>
          <w:p w14:paraId="0F1A466C" w14:textId="77777777" w:rsidR="00174BCF" w:rsidRPr="003701A3" w:rsidRDefault="00FF6E79" w:rsidP="00D74DA2">
            <w:pPr>
              <w:rPr>
                <w:sz w:val="20"/>
                <w:szCs w:val="20"/>
                <w:lang w:val="es-US"/>
              </w:rPr>
            </w:pPr>
            <w:r w:rsidRPr="003701A3">
              <w:rPr>
                <w:sz w:val="20"/>
                <w:szCs w:val="20"/>
                <w:lang w:val="es-US"/>
              </w:rPr>
              <w:t xml:space="preserve">Departamento de Servicios Familiares y de Protección de Texas </w:t>
            </w:r>
          </w:p>
          <w:p w14:paraId="7E0C4AA3" w14:textId="77777777" w:rsidR="00174BCF" w:rsidRPr="003701A3" w:rsidRDefault="00FF6E79" w:rsidP="00D74DA2">
            <w:pPr>
              <w:rPr>
                <w:sz w:val="20"/>
                <w:szCs w:val="20"/>
                <w:lang w:val="es-US"/>
              </w:rPr>
            </w:pPr>
            <w:r w:rsidRPr="003701A3">
              <w:rPr>
                <w:sz w:val="20"/>
                <w:szCs w:val="20"/>
                <w:lang w:val="es-US"/>
              </w:rPr>
              <w:t>Número gratuito (línea directa): 800-252-5400</w:t>
            </w:r>
          </w:p>
        </w:tc>
      </w:tr>
      <w:tr w:rsidR="00173923" w:rsidRPr="003701A3" w14:paraId="7591EC5C" w14:textId="77777777" w:rsidTr="005154DC">
        <w:tc>
          <w:tcPr>
            <w:tcW w:w="4238" w:type="dxa"/>
          </w:tcPr>
          <w:p w14:paraId="4698C8B4" w14:textId="77777777" w:rsidR="00173923" w:rsidRPr="003701A3" w:rsidRDefault="00FF6E79" w:rsidP="00D74DA2">
            <w:pPr>
              <w:rPr>
                <w:b/>
                <w:sz w:val="20"/>
                <w:szCs w:val="20"/>
                <w:lang w:val="es-US"/>
              </w:rPr>
            </w:pPr>
            <w:r w:rsidRPr="003701A3">
              <w:rPr>
                <w:sz w:val="20"/>
                <w:szCs w:val="20"/>
                <w:lang w:val="es-US"/>
              </w:rPr>
              <w:t>Problemas respecto a servicios sociales, tales como Medicaid, Programa de Asistencia Nutricional Suplementaria (“SNAP”) y Programa de Asistencia Temporal para Familias Necesitadas (“TANF”)</w:t>
            </w:r>
          </w:p>
        </w:tc>
        <w:tc>
          <w:tcPr>
            <w:tcW w:w="5904" w:type="dxa"/>
          </w:tcPr>
          <w:p w14:paraId="6E587E99" w14:textId="77777777" w:rsidR="00173923" w:rsidRPr="003701A3" w:rsidRDefault="00FF6E79" w:rsidP="00D74DA2">
            <w:pPr>
              <w:rPr>
                <w:sz w:val="20"/>
                <w:szCs w:val="20"/>
                <w:lang w:val="es-US"/>
              </w:rPr>
            </w:pPr>
            <w:r w:rsidRPr="003701A3">
              <w:rPr>
                <w:sz w:val="20"/>
                <w:szCs w:val="20"/>
                <w:lang w:val="es-US"/>
              </w:rPr>
              <w:t>Comisión de Salud y Servicios Humanos de Texas</w:t>
            </w:r>
          </w:p>
          <w:p w14:paraId="53FDB249" w14:textId="77777777" w:rsidR="00173923" w:rsidRPr="003701A3" w:rsidRDefault="00FF6E79" w:rsidP="00D74DA2">
            <w:pPr>
              <w:rPr>
                <w:sz w:val="20"/>
                <w:szCs w:val="20"/>
                <w:lang w:val="es-US"/>
              </w:rPr>
            </w:pPr>
            <w:r w:rsidRPr="003701A3">
              <w:rPr>
                <w:sz w:val="20"/>
                <w:szCs w:val="20"/>
                <w:lang w:val="es-US"/>
              </w:rPr>
              <w:t>Oficina del Inspector General</w:t>
            </w:r>
          </w:p>
          <w:p w14:paraId="46AD7A5A" w14:textId="77777777" w:rsidR="00173923" w:rsidRPr="003701A3" w:rsidRDefault="00FF6E79" w:rsidP="00D74DA2">
            <w:pPr>
              <w:rPr>
                <w:sz w:val="20"/>
                <w:szCs w:val="20"/>
                <w:lang w:val="es-US"/>
              </w:rPr>
            </w:pPr>
            <w:r w:rsidRPr="003701A3">
              <w:rPr>
                <w:sz w:val="20"/>
                <w:szCs w:val="20"/>
                <w:lang w:val="es-US"/>
              </w:rPr>
              <w:t>Teléfono: 800-436-6184</w:t>
            </w:r>
          </w:p>
          <w:p w14:paraId="083BB4C0" w14:textId="77777777" w:rsidR="00173923" w:rsidRPr="003701A3" w:rsidRDefault="00FF6E79" w:rsidP="00D74DA2">
            <w:pPr>
              <w:rPr>
                <w:sz w:val="20"/>
                <w:szCs w:val="20"/>
                <w:lang w:val="es-US"/>
              </w:rPr>
            </w:pPr>
            <w:r w:rsidRPr="003701A3">
              <w:rPr>
                <w:sz w:val="20"/>
                <w:szCs w:val="20"/>
                <w:lang w:val="es-US"/>
              </w:rPr>
              <w:t xml:space="preserve">Página web: </w:t>
            </w:r>
            <w:hyperlink r:id="rId32" w:history="1">
              <w:r w:rsidRPr="003701A3">
                <w:rPr>
                  <w:sz w:val="20"/>
                  <w:szCs w:val="20"/>
                  <w:u w:val="single"/>
                  <w:lang w:val="es-US"/>
                </w:rPr>
                <w:t>http://oig.hhsc.state.tx.us/Fraud_Report_Home.aspx</w:t>
              </w:r>
            </w:hyperlink>
            <w:hyperlink r:id="rId33" w:history="1"/>
          </w:p>
        </w:tc>
      </w:tr>
      <w:tr w:rsidR="00975C35" w:rsidRPr="003701A3" w14:paraId="3FE126C4" w14:textId="77777777" w:rsidTr="005154DC">
        <w:tc>
          <w:tcPr>
            <w:tcW w:w="4238" w:type="dxa"/>
          </w:tcPr>
          <w:p w14:paraId="7A25719D" w14:textId="77777777" w:rsidR="00975C35" w:rsidRPr="003701A3" w:rsidRDefault="00FF6E79" w:rsidP="00975C35">
            <w:pPr>
              <w:rPr>
                <w:b/>
                <w:sz w:val="20"/>
                <w:szCs w:val="20"/>
                <w:lang w:val="es-US"/>
              </w:rPr>
            </w:pPr>
            <w:r w:rsidRPr="003701A3">
              <w:rPr>
                <w:sz w:val="20"/>
                <w:szCs w:val="20"/>
                <w:lang w:val="es-US"/>
              </w:rPr>
              <w:t>Actividades delictivas,</w:t>
            </w:r>
            <w:r w:rsidRPr="003701A3">
              <w:rPr>
                <w:b/>
                <w:sz w:val="20"/>
                <w:szCs w:val="20"/>
                <w:lang w:val="es-US"/>
              </w:rPr>
              <w:t xml:space="preserve"> </w:t>
            </w:r>
            <w:r w:rsidRPr="003701A3">
              <w:rPr>
                <w:sz w:val="20"/>
                <w:szCs w:val="20"/>
                <w:lang w:val="es-US"/>
              </w:rPr>
              <w:t>como actividades ilegales de drogas y violencia</w:t>
            </w:r>
          </w:p>
        </w:tc>
        <w:tc>
          <w:tcPr>
            <w:tcW w:w="5904" w:type="dxa"/>
          </w:tcPr>
          <w:p w14:paraId="09849F55" w14:textId="77777777" w:rsidR="00975C35" w:rsidRPr="003701A3" w:rsidRDefault="00FF6E79" w:rsidP="00975C35">
            <w:pPr>
              <w:rPr>
                <w:sz w:val="20"/>
                <w:szCs w:val="20"/>
                <w:lang w:val="es-US"/>
              </w:rPr>
            </w:pPr>
            <w:r w:rsidRPr="003701A3">
              <w:rPr>
                <w:sz w:val="20"/>
                <w:szCs w:val="20"/>
                <w:lang w:val="es-US"/>
              </w:rPr>
              <w:t>Su oficina local del orden público o llame al 9-1-1</w:t>
            </w:r>
          </w:p>
        </w:tc>
      </w:tr>
      <w:tr w:rsidR="00975C35" w:rsidRPr="003701A3" w14:paraId="739EB24F" w14:textId="77777777" w:rsidTr="005154DC">
        <w:tc>
          <w:tcPr>
            <w:tcW w:w="4238" w:type="dxa"/>
          </w:tcPr>
          <w:p w14:paraId="3B991175" w14:textId="77777777" w:rsidR="00975C35" w:rsidRPr="003701A3" w:rsidRDefault="00FF6E79" w:rsidP="00975C35">
            <w:pPr>
              <w:rPr>
                <w:sz w:val="20"/>
                <w:szCs w:val="20"/>
                <w:lang w:val="es-US"/>
              </w:rPr>
            </w:pPr>
            <w:r w:rsidRPr="003701A3">
              <w:rPr>
                <w:sz w:val="20"/>
                <w:szCs w:val="20"/>
                <w:lang w:val="es-US"/>
              </w:rPr>
              <w:t>Asistencia con el pago del alquiler</w:t>
            </w:r>
          </w:p>
        </w:tc>
        <w:tc>
          <w:tcPr>
            <w:tcW w:w="5904" w:type="dxa"/>
          </w:tcPr>
          <w:p w14:paraId="7A3F90B0" w14:textId="77777777" w:rsidR="00975C35" w:rsidRPr="003701A3" w:rsidRDefault="00FF6E79" w:rsidP="00975C35">
            <w:pPr>
              <w:rPr>
                <w:sz w:val="20"/>
                <w:szCs w:val="20"/>
                <w:lang w:val="es-US"/>
              </w:rPr>
            </w:pPr>
            <w:r w:rsidRPr="003701A3">
              <w:rPr>
                <w:sz w:val="20"/>
                <w:szCs w:val="20"/>
                <w:lang w:val="es-US"/>
              </w:rPr>
              <w:t>Llame a su proveedor de asistencia con el pago del alquiler.</w:t>
            </w:r>
          </w:p>
        </w:tc>
      </w:tr>
    </w:tbl>
    <w:p w14:paraId="12614CD4" w14:textId="77777777" w:rsidR="003701A3" w:rsidRPr="003701A3" w:rsidRDefault="003701A3">
      <w:pPr>
        <w:spacing w:line="240" w:lineRule="auto"/>
        <w:rPr>
          <w:rFonts w:ascii="Arial Black" w:eastAsia="Times New Roman" w:hAnsi="Arial Black"/>
          <w:bCs/>
          <w:kern w:val="32"/>
          <w:sz w:val="24"/>
          <w:szCs w:val="24"/>
          <w:lang w:val="es-US"/>
        </w:rPr>
      </w:pPr>
      <w:r w:rsidRPr="003701A3">
        <w:rPr>
          <w:sz w:val="24"/>
          <w:szCs w:val="24"/>
          <w:lang w:val="es-US"/>
        </w:rPr>
        <w:br w:type="page"/>
      </w:r>
    </w:p>
    <w:p w14:paraId="2A2B8300" w14:textId="66B394D3" w:rsidR="00342372" w:rsidRPr="003701A3" w:rsidRDefault="00FF6E79" w:rsidP="00F83027">
      <w:pPr>
        <w:pStyle w:val="Heading1"/>
        <w:rPr>
          <w:sz w:val="24"/>
          <w:szCs w:val="24"/>
          <w:lang w:val="es-US"/>
        </w:rPr>
      </w:pPr>
      <w:r w:rsidRPr="003701A3">
        <w:rPr>
          <w:sz w:val="24"/>
          <w:szCs w:val="24"/>
          <w:lang w:val="es-US"/>
        </w:rPr>
        <w:lastRenderedPageBreak/>
        <w:t>Derechos de los inquilinos</w:t>
      </w:r>
      <w:bookmarkEnd w:id="6"/>
    </w:p>
    <w:p w14:paraId="624D6C0B" w14:textId="77777777" w:rsidR="00212A13" w:rsidRPr="003701A3" w:rsidRDefault="00FF6E79" w:rsidP="00212A13">
      <w:pPr>
        <w:pStyle w:val="Heading2"/>
        <w:rPr>
          <w:sz w:val="20"/>
          <w:szCs w:val="20"/>
          <w:lang w:val="es-US"/>
        </w:rPr>
      </w:pPr>
      <w:r w:rsidRPr="003701A3">
        <w:rPr>
          <w:sz w:val="20"/>
          <w:szCs w:val="20"/>
          <w:lang w:val="es-US"/>
        </w:rPr>
        <w:t>Problemas entre caseros e inquilinos</w:t>
      </w:r>
    </w:p>
    <w:p w14:paraId="4F36C20E" w14:textId="77777777" w:rsidR="0097273C" w:rsidRPr="003701A3" w:rsidRDefault="00FF6E79" w:rsidP="0031211C">
      <w:pPr>
        <w:pStyle w:val="ABullet"/>
        <w:rPr>
          <w:sz w:val="20"/>
          <w:szCs w:val="20"/>
          <w:lang w:val="es-US"/>
        </w:rPr>
      </w:pPr>
      <w:r w:rsidRPr="003701A3">
        <w:rPr>
          <w:sz w:val="20"/>
          <w:szCs w:val="20"/>
          <w:lang w:val="es-US"/>
        </w:rPr>
        <w:t xml:space="preserve">Visite la Oficina del Fiscal General (“OAG”) en </w:t>
      </w:r>
      <w:hyperlink r:id="rId34" w:history="1">
        <w:r w:rsidRPr="003701A3">
          <w:rPr>
            <w:color w:val="0000FF"/>
            <w:sz w:val="20"/>
            <w:szCs w:val="20"/>
            <w:u w:val="single"/>
            <w:lang w:val="es-US"/>
          </w:rPr>
          <w:t>www.TexasAttorneyGeneral.gov/cpd/tenant-rights</w:t>
        </w:r>
      </w:hyperlink>
      <w:r w:rsidRPr="003701A3">
        <w:rPr>
          <w:sz w:val="20"/>
          <w:szCs w:val="20"/>
          <w:lang w:val="es-US"/>
        </w:rPr>
        <w:t xml:space="preserve"> o llame de forma gratuita a la línea directa de protección al consumidor de la OAG al 800-621-0508.</w:t>
      </w:r>
      <w:hyperlink r:id="rId35" w:history="1"/>
    </w:p>
    <w:p w14:paraId="02BF67AF" w14:textId="1125CF99" w:rsidR="0097273C" w:rsidRPr="003701A3" w:rsidRDefault="00FF6E79" w:rsidP="0031211C">
      <w:pPr>
        <w:pStyle w:val="ABullet"/>
        <w:rPr>
          <w:sz w:val="20"/>
          <w:szCs w:val="20"/>
          <w:lang w:val="es-US"/>
        </w:rPr>
      </w:pPr>
      <w:r w:rsidRPr="003701A3">
        <w:rPr>
          <w:sz w:val="20"/>
          <w:szCs w:val="20"/>
          <w:lang w:val="es-US"/>
        </w:rPr>
        <w:t xml:space="preserve">Visite la sección “Landlord/Tenant Law” [Leyes </w:t>
      </w:r>
      <w:r w:rsidR="003701A3" w:rsidRPr="003701A3">
        <w:rPr>
          <w:sz w:val="20"/>
          <w:szCs w:val="20"/>
          <w:lang w:val="es-US"/>
        </w:rPr>
        <w:t>para</w:t>
      </w:r>
      <w:r w:rsidRPr="003701A3">
        <w:rPr>
          <w:sz w:val="20"/>
          <w:szCs w:val="20"/>
          <w:lang w:val="es-US"/>
        </w:rPr>
        <w:t xml:space="preserve"> caseros e inquilinos] de la página web de la Biblioteca de Derecho del Estado de Texas en </w:t>
      </w:r>
      <w:hyperlink r:id="rId36" w:history="1">
        <w:r w:rsidRPr="003701A3">
          <w:rPr>
            <w:color w:val="0000FF"/>
            <w:sz w:val="20"/>
            <w:szCs w:val="20"/>
            <w:u w:val="single"/>
            <w:lang w:val="es-US"/>
          </w:rPr>
          <w:t>http://guides.sll.texas.gov/landlord-tenant-law</w:t>
        </w:r>
      </w:hyperlink>
      <w:r w:rsidRPr="003701A3">
        <w:rPr>
          <w:sz w:val="20"/>
          <w:szCs w:val="20"/>
          <w:lang w:val="es-US"/>
        </w:rPr>
        <w:t>.</w:t>
      </w:r>
      <w:hyperlink r:id="rId37" w:history="1"/>
    </w:p>
    <w:p w14:paraId="03F95AD4" w14:textId="77777777" w:rsidR="00212A13" w:rsidRPr="003701A3" w:rsidRDefault="00FF6E79" w:rsidP="0031211C">
      <w:pPr>
        <w:pStyle w:val="ABullet"/>
        <w:rPr>
          <w:spacing w:val="-1"/>
          <w:sz w:val="20"/>
          <w:szCs w:val="20"/>
          <w:lang w:val="es-US"/>
        </w:rPr>
      </w:pPr>
      <w:r w:rsidRPr="003701A3">
        <w:rPr>
          <w:sz w:val="20"/>
          <w:szCs w:val="20"/>
          <w:lang w:val="es-US"/>
        </w:rPr>
        <w:t xml:space="preserve">El Centro de Bienes Raíces de la Universidad de Texas A&amp;M también ha publicado el documento </w:t>
      </w:r>
      <w:r w:rsidRPr="003701A3">
        <w:rPr>
          <w:i/>
          <w:sz w:val="20"/>
          <w:szCs w:val="20"/>
          <w:lang w:val="es-US"/>
        </w:rPr>
        <w:t>Landlord Tenants Guide</w:t>
      </w:r>
      <w:r w:rsidRPr="003701A3">
        <w:rPr>
          <w:sz w:val="20"/>
          <w:szCs w:val="20"/>
          <w:lang w:val="es-US"/>
        </w:rPr>
        <w:t xml:space="preserve"> [Guía para caseros e inquilinos], que está disponible en </w:t>
      </w:r>
      <w:hyperlink r:id="rId38" w:history="1">
        <w:r w:rsidRPr="003701A3">
          <w:rPr>
            <w:color w:val="0000FF"/>
            <w:sz w:val="20"/>
            <w:szCs w:val="20"/>
            <w:u w:val="single"/>
            <w:lang w:val="es-US"/>
          </w:rPr>
          <w:t>https://assets.recenter.tamu.edu/documents/articles/866.pdf</w:t>
        </w:r>
      </w:hyperlink>
      <w:r w:rsidRPr="003701A3">
        <w:rPr>
          <w:sz w:val="20"/>
          <w:szCs w:val="20"/>
          <w:lang w:val="es-US"/>
        </w:rPr>
        <w:t>.</w:t>
      </w:r>
      <w:hyperlink r:id="rId39" w:history="1"/>
    </w:p>
    <w:p w14:paraId="101E179D" w14:textId="77777777" w:rsidR="00212A13" w:rsidRPr="003701A3" w:rsidRDefault="00FF6E79" w:rsidP="0031211C">
      <w:pPr>
        <w:pStyle w:val="ABullet"/>
        <w:rPr>
          <w:sz w:val="20"/>
          <w:szCs w:val="20"/>
          <w:lang w:val="es-US"/>
        </w:rPr>
      </w:pPr>
      <w:r w:rsidRPr="003701A3">
        <w:rPr>
          <w:sz w:val="20"/>
          <w:szCs w:val="20"/>
          <w:lang w:val="es-US"/>
        </w:rPr>
        <w:t>Comuníquese con el Departamento de Vivienda y Desarrollo Urbano de los Estados Unidos (HUD):</w:t>
      </w:r>
    </w:p>
    <w:p w14:paraId="6D7CAD07" w14:textId="77777777" w:rsidR="00212A13" w:rsidRPr="003701A3" w:rsidRDefault="00FF6E79" w:rsidP="003070D7">
      <w:pPr>
        <w:tabs>
          <w:tab w:val="left" w:pos="3410"/>
        </w:tabs>
        <w:ind w:left="252"/>
        <w:rPr>
          <w:sz w:val="20"/>
          <w:szCs w:val="20"/>
          <w:lang w:val="es-US"/>
        </w:rPr>
      </w:pPr>
      <w:r w:rsidRPr="003701A3">
        <w:rPr>
          <w:sz w:val="20"/>
          <w:szCs w:val="20"/>
          <w:lang w:val="es-US"/>
        </w:rPr>
        <w:t>Número gratuito: 800-955-2232</w:t>
      </w:r>
      <w:r w:rsidR="003070D7" w:rsidRPr="003701A3">
        <w:rPr>
          <w:sz w:val="20"/>
          <w:szCs w:val="20"/>
          <w:lang w:val="es-US"/>
        </w:rPr>
        <w:tab/>
      </w:r>
      <w:r w:rsidRPr="003701A3">
        <w:rPr>
          <w:sz w:val="20"/>
          <w:szCs w:val="20"/>
          <w:lang w:val="es-US"/>
        </w:rPr>
        <w:t>Correo electrónico:</w:t>
      </w:r>
      <w:r w:rsidR="003070D7" w:rsidRPr="003701A3">
        <w:rPr>
          <w:sz w:val="20"/>
          <w:szCs w:val="20"/>
          <w:lang w:val="es-US"/>
        </w:rPr>
        <w:t xml:space="preserve">  </w:t>
      </w:r>
      <w:hyperlink r:id="rId40" w:history="1">
        <w:hyperlink r:id="rId41" w:history="1">
          <w:r w:rsidRPr="003701A3">
            <w:rPr>
              <w:rStyle w:val="Hyperlink"/>
              <w:color w:val="auto"/>
              <w:sz w:val="20"/>
              <w:szCs w:val="20"/>
              <w:u w:val="none"/>
              <w:lang w:val="es-US"/>
            </w:rPr>
            <w:t>TX_WebManager@hud.gov</w:t>
          </w:r>
        </w:hyperlink>
      </w:hyperlink>
    </w:p>
    <w:p w14:paraId="6306CFAD" w14:textId="77777777" w:rsidR="00212A13" w:rsidRPr="003701A3" w:rsidRDefault="00FF6E79" w:rsidP="003070D7">
      <w:pPr>
        <w:tabs>
          <w:tab w:val="left" w:pos="3410"/>
        </w:tabs>
        <w:ind w:left="252"/>
        <w:rPr>
          <w:sz w:val="20"/>
          <w:szCs w:val="20"/>
          <w:lang w:val="es-US"/>
        </w:rPr>
      </w:pPr>
      <w:r w:rsidRPr="003701A3">
        <w:rPr>
          <w:sz w:val="20"/>
          <w:szCs w:val="20"/>
          <w:lang w:val="es-US"/>
        </w:rPr>
        <w:t>TTY: 800-877-8339</w:t>
      </w:r>
      <w:r w:rsidR="003070D7" w:rsidRPr="003701A3">
        <w:rPr>
          <w:sz w:val="20"/>
          <w:szCs w:val="20"/>
          <w:lang w:val="es-US"/>
        </w:rPr>
        <w:tab/>
      </w:r>
      <w:r w:rsidRPr="003701A3">
        <w:rPr>
          <w:sz w:val="20"/>
          <w:szCs w:val="20"/>
          <w:lang w:val="es-US"/>
        </w:rPr>
        <w:t>Horario: 8:00 a. m. a 4:30 p. m., de lunes a viernes</w:t>
      </w:r>
    </w:p>
    <w:p w14:paraId="175A1843" w14:textId="77777777" w:rsidR="00212A13" w:rsidRPr="003701A3" w:rsidRDefault="00FF6E79" w:rsidP="0031211C">
      <w:pPr>
        <w:pStyle w:val="ABullet"/>
        <w:rPr>
          <w:sz w:val="20"/>
          <w:szCs w:val="20"/>
          <w:lang w:val="es-US"/>
        </w:rPr>
      </w:pPr>
      <w:r w:rsidRPr="003701A3">
        <w:rPr>
          <w:sz w:val="20"/>
          <w:szCs w:val="20"/>
          <w:lang w:val="es-US"/>
        </w:rPr>
        <w:t>Oficinas regionales y de campo:</w:t>
      </w:r>
    </w:p>
    <w:tbl>
      <w:tblPr>
        <w:tblW w:w="10054" w:type="dxa"/>
        <w:tblInd w:w="333" w:type="dxa"/>
        <w:tblLook w:val="04A0" w:firstRow="1" w:lastRow="0" w:firstColumn="1" w:lastColumn="0" w:noHBand="0" w:noVBand="1"/>
      </w:tblPr>
      <w:tblGrid>
        <w:gridCol w:w="3747"/>
        <w:gridCol w:w="3062"/>
        <w:gridCol w:w="3245"/>
      </w:tblGrid>
      <w:tr w:rsidR="00212A13" w:rsidRPr="003701A3" w14:paraId="22CCA4C4" w14:textId="77777777" w:rsidTr="00212A13">
        <w:tc>
          <w:tcPr>
            <w:tcW w:w="3747" w:type="dxa"/>
          </w:tcPr>
          <w:p w14:paraId="766171D7" w14:textId="77777777" w:rsidR="00212A13" w:rsidRPr="003701A3" w:rsidRDefault="00FF6E79" w:rsidP="00212A13">
            <w:pPr>
              <w:rPr>
                <w:sz w:val="20"/>
                <w:szCs w:val="20"/>
                <w:lang w:val="es-US"/>
              </w:rPr>
            </w:pPr>
            <w:r w:rsidRPr="003701A3">
              <w:rPr>
                <w:sz w:val="20"/>
                <w:szCs w:val="20"/>
                <w:lang w:val="es-US"/>
              </w:rPr>
              <w:t>Oficina regional del HUD en Fort Worth</w:t>
            </w:r>
          </w:p>
          <w:p w14:paraId="13594B74" w14:textId="77777777" w:rsidR="00212A13" w:rsidRPr="003701A3" w:rsidRDefault="00FF6E79" w:rsidP="00212A13">
            <w:pPr>
              <w:rPr>
                <w:sz w:val="20"/>
                <w:szCs w:val="20"/>
                <w:lang w:val="es-US"/>
              </w:rPr>
            </w:pPr>
            <w:r w:rsidRPr="003701A3">
              <w:rPr>
                <w:sz w:val="20"/>
                <w:szCs w:val="20"/>
                <w:lang w:val="es-US"/>
              </w:rPr>
              <w:t>801 Cherry St., Unit #45, Suite 2500</w:t>
            </w:r>
          </w:p>
          <w:p w14:paraId="63B06ED7" w14:textId="77777777" w:rsidR="00212A13" w:rsidRPr="003701A3" w:rsidRDefault="00FF6E79" w:rsidP="00212A13">
            <w:pPr>
              <w:rPr>
                <w:sz w:val="20"/>
                <w:szCs w:val="20"/>
                <w:lang w:val="es-US"/>
              </w:rPr>
            </w:pPr>
            <w:r w:rsidRPr="003701A3">
              <w:rPr>
                <w:sz w:val="20"/>
                <w:szCs w:val="20"/>
                <w:lang w:val="es-US"/>
              </w:rPr>
              <w:t>Fort Worth, Texas 76102</w:t>
            </w:r>
          </w:p>
          <w:p w14:paraId="029915CF" w14:textId="77777777" w:rsidR="00212A13" w:rsidRPr="003701A3" w:rsidRDefault="00FF6E79" w:rsidP="00212A13">
            <w:pPr>
              <w:rPr>
                <w:sz w:val="20"/>
                <w:szCs w:val="20"/>
                <w:lang w:val="es-US"/>
              </w:rPr>
            </w:pPr>
            <w:r w:rsidRPr="003701A3">
              <w:rPr>
                <w:sz w:val="20"/>
                <w:szCs w:val="20"/>
                <w:lang w:val="es-US"/>
              </w:rPr>
              <w:t>Teléfono: 817-978-5600</w:t>
            </w:r>
            <w:r w:rsidR="00212A13" w:rsidRPr="003701A3">
              <w:rPr>
                <w:sz w:val="20"/>
                <w:szCs w:val="20"/>
                <w:lang w:val="es-US"/>
              </w:rPr>
              <w:tab/>
            </w:r>
          </w:p>
          <w:p w14:paraId="45E668A9" w14:textId="77777777" w:rsidR="00212A13" w:rsidRPr="003701A3" w:rsidRDefault="00FF6E79" w:rsidP="00212A13">
            <w:pPr>
              <w:rPr>
                <w:sz w:val="20"/>
                <w:szCs w:val="20"/>
                <w:lang w:val="es-US"/>
              </w:rPr>
            </w:pPr>
            <w:r w:rsidRPr="003701A3">
              <w:rPr>
                <w:sz w:val="20"/>
                <w:szCs w:val="20"/>
                <w:lang w:val="es-US"/>
              </w:rPr>
              <w:t>Fax: 817-978-5569</w:t>
            </w:r>
          </w:p>
        </w:tc>
        <w:tc>
          <w:tcPr>
            <w:tcW w:w="3062" w:type="dxa"/>
          </w:tcPr>
          <w:p w14:paraId="3349F9A8" w14:textId="77777777" w:rsidR="00212A13" w:rsidRPr="003701A3" w:rsidRDefault="00FF6E79" w:rsidP="00212A13">
            <w:pPr>
              <w:rPr>
                <w:sz w:val="20"/>
                <w:szCs w:val="20"/>
                <w:lang w:val="es-US"/>
              </w:rPr>
            </w:pPr>
            <w:r w:rsidRPr="003701A3">
              <w:rPr>
                <w:sz w:val="20"/>
                <w:szCs w:val="20"/>
                <w:lang w:val="es-US"/>
              </w:rPr>
              <w:t>Oficina de campo del HUD en Houston</w:t>
            </w:r>
          </w:p>
          <w:p w14:paraId="37FB7FD8" w14:textId="77777777" w:rsidR="00212A13" w:rsidRPr="003701A3" w:rsidRDefault="00FF6E79" w:rsidP="00212A13">
            <w:pPr>
              <w:rPr>
                <w:sz w:val="20"/>
                <w:szCs w:val="20"/>
                <w:lang w:val="es-US"/>
              </w:rPr>
            </w:pPr>
            <w:r w:rsidRPr="003701A3">
              <w:rPr>
                <w:sz w:val="20"/>
                <w:szCs w:val="20"/>
                <w:lang w:val="es-US"/>
              </w:rPr>
              <w:t>1301 Fannin St., Suite 2200</w:t>
            </w:r>
          </w:p>
          <w:p w14:paraId="466444D4" w14:textId="77777777" w:rsidR="00212A13" w:rsidRPr="003701A3" w:rsidRDefault="00FF6E79" w:rsidP="00212A13">
            <w:pPr>
              <w:rPr>
                <w:sz w:val="20"/>
                <w:szCs w:val="20"/>
                <w:lang w:val="es-US"/>
              </w:rPr>
            </w:pPr>
            <w:r w:rsidRPr="003701A3">
              <w:rPr>
                <w:sz w:val="20"/>
                <w:szCs w:val="20"/>
                <w:lang w:val="es-US"/>
              </w:rPr>
              <w:t>Houston, TX  77002</w:t>
            </w:r>
          </w:p>
          <w:p w14:paraId="0FB15E2C" w14:textId="77777777" w:rsidR="00212A13" w:rsidRPr="003701A3" w:rsidRDefault="00FF6E79" w:rsidP="00212A13">
            <w:pPr>
              <w:rPr>
                <w:sz w:val="20"/>
                <w:szCs w:val="20"/>
                <w:lang w:val="es-US"/>
              </w:rPr>
            </w:pPr>
            <w:r w:rsidRPr="003701A3">
              <w:rPr>
                <w:sz w:val="20"/>
                <w:szCs w:val="20"/>
                <w:lang w:val="es-US"/>
              </w:rPr>
              <w:t>Teléfono: 713-718-3199</w:t>
            </w:r>
          </w:p>
          <w:p w14:paraId="227679B4" w14:textId="77777777" w:rsidR="00212A13" w:rsidRPr="003701A3" w:rsidRDefault="00FF6E79" w:rsidP="00212A13">
            <w:pPr>
              <w:rPr>
                <w:sz w:val="20"/>
                <w:szCs w:val="20"/>
                <w:lang w:val="es-US"/>
              </w:rPr>
            </w:pPr>
            <w:r w:rsidRPr="003701A3">
              <w:rPr>
                <w:sz w:val="20"/>
                <w:szCs w:val="20"/>
                <w:lang w:val="es-US"/>
              </w:rPr>
              <w:t>Fax: 713-718-3225</w:t>
            </w:r>
          </w:p>
        </w:tc>
        <w:tc>
          <w:tcPr>
            <w:tcW w:w="3245" w:type="dxa"/>
          </w:tcPr>
          <w:p w14:paraId="3627BF50" w14:textId="77777777" w:rsidR="00212A13" w:rsidRPr="003701A3" w:rsidRDefault="00FF6E79" w:rsidP="00212A13">
            <w:pPr>
              <w:rPr>
                <w:sz w:val="20"/>
                <w:szCs w:val="20"/>
                <w:lang w:val="es-US"/>
              </w:rPr>
            </w:pPr>
            <w:r w:rsidRPr="003701A3">
              <w:rPr>
                <w:sz w:val="20"/>
                <w:szCs w:val="20"/>
                <w:lang w:val="es-US"/>
              </w:rPr>
              <w:t>Oficina de campo del HUD en San Antonio</w:t>
            </w:r>
          </w:p>
          <w:p w14:paraId="2DE3407F" w14:textId="77777777" w:rsidR="00212A13" w:rsidRPr="003701A3" w:rsidRDefault="00FF6E79" w:rsidP="00212A13">
            <w:pPr>
              <w:rPr>
                <w:sz w:val="20"/>
                <w:szCs w:val="20"/>
                <w:lang w:val="es-US"/>
              </w:rPr>
            </w:pPr>
            <w:r w:rsidRPr="003701A3">
              <w:rPr>
                <w:sz w:val="20"/>
                <w:szCs w:val="20"/>
                <w:lang w:val="es-US"/>
              </w:rPr>
              <w:t>615 E. Houston St., Suite 347</w:t>
            </w:r>
          </w:p>
          <w:p w14:paraId="022E1937" w14:textId="77777777" w:rsidR="00212A13" w:rsidRPr="003701A3" w:rsidRDefault="00FF6E79" w:rsidP="00212A13">
            <w:pPr>
              <w:rPr>
                <w:sz w:val="20"/>
                <w:szCs w:val="20"/>
                <w:lang w:val="es-US"/>
              </w:rPr>
            </w:pPr>
            <w:r w:rsidRPr="003701A3">
              <w:rPr>
                <w:sz w:val="20"/>
                <w:szCs w:val="20"/>
                <w:lang w:val="es-US"/>
              </w:rPr>
              <w:t>San Antonio, Texas 78205-2001</w:t>
            </w:r>
          </w:p>
          <w:p w14:paraId="3D89F4A0" w14:textId="77777777" w:rsidR="00212A13" w:rsidRPr="003701A3" w:rsidRDefault="00FF6E79" w:rsidP="00212A13">
            <w:pPr>
              <w:rPr>
                <w:sz w:val="20"/>
                <w:szCs w:val="20"/>
                <w:lang w:val="es-US"/>
              </w:rPr>
            </w:pPr>
            <w:r w:rsidRPr="003701A3">
              <w:rPr>
                <w:sz w:val="20"/>
                <w:szCs w:val="20"/>
                <w:lang w:val="es-US"/>
              </w:rPr>
              <w:t>Teléfono: 210-475-6800</w:t>
            </w:r>
            <w:r w:rsidR="00212A13" w:rsidRPr="003701A3">
              <w:rPr>
                <w:sz w:val="20"/>
                <w:szCs w:val="20"/>
                <w:lang w:val="es-US"/>
              </w:rPr>
              <w:tab/>
            </w:r>
          </w:p>
          <w:p w14:paraId="707A66F4" w14:textId="77777777" w:rsidR="00212A13" w:rsidRPr="003701A3" w:rsidRDefault="00FF6E79" w:rsidP="00212A13">
            <w:pPr>
              <w:rPr>
                <w:sz w:val="20"/>
                <w:szCs w:val="20"/>
                <w:lang w:val="es-US"/>
              </w:rPr>
            </w:pPr>
            <w:r w:rsidRPr="003701A3">
              <w:rPr>
                <w:sz w:val="20"/>
                <w:szCs w:val="20"/>
                <w:lang w:val="es-US"/>
              </w:rPr>
              <w:t>Fax: 210-472-6804</w:t>
            </w:r>
          </w:p>
        </w:tc>
      </w:tr>
    </w:tbl>
    <w:p w14:paraId="1FD9AC13" w14:textId="77777777" w:rsidR="003C4F38" w:rsidRPr="003701A3" w:rsidRDefault="005154DC" w:rsidP="00802057">
      <w:pPr>
        <w:pStyle w:val="Heading2"/>
        <w:rPr>
          <w:spacing w:val="-1"/>
          <w:sz w:val="20"/>
          <w:szCs w:val="20"/>
          <w:lang w:val="es-US"/>
        </w:rPr>
      </w:pPr>
      <w:r w:rsidRPr="003701A3">
        <w:rPr>
          <w:color w:val="0000FF"/>
          <w:spacing w:val="49"/>
          <w:sz w:val="20"/>
          <w:szCs w:val="20"/>
          <w:lang w:val="es-US"/>
        </w:rPr>
        <w:t xml:space="preserve"> </w:t>
      </w:r>
      <w:bookmarkStart w:id="7" w:name="_Toc473028600"/>
      <w:bookmarkStart w:id="8" w:name="_Toc473028758"/>
      <w:bookmarkStart w:id="9" w:name="_Toc473039255"/>
      <w:r w:rsidR="00FF6E79" w:rsidRPr="003701A3">
        <w:rPr>
          <w:sz w:val="20"/>
          <w:szCs w:val="20"/>
          <w:lang w:val="es-US"/>
        </w:rPr>
        <w:t>¿Necesita ayuda legal?</w:t>
      </w:r>
      <w:bookmarkEnd w:id="7"/>
      <w:bookmarkEnd w:id="8"/>
      <w:bookmarkEnd w:id="9"/>
    </w:p>
    <w:p w14:paraId="7CAB2991" w14:textId="77777777" w:rsidR="003C4F38" w:rsidRPr="003701A3" w:rsidRDefault="00FF6E79" w:rsidP="0031211C">
      <w:pPr>
        <w:pStyle w:val="ABullet"/>
        <w:rPr>
          <w:sz w:val="20"/>
          <w:szCs w:val="20"/>
          <w:lang w:val="es-US"/>
        </w:rPr>
      </w:pPr>
      <w:r w:rsidRPr="003701A3">
        <w:rPr>
          <w:sz w:val="20"/>
          <w:szCs w:val="20"/>
          <w:lang w:val="es-US"/>
        </w:rPr>
        <w:t xml:space="preserve">El TDHCA </w:t>
      </w:r>
      <w:r w:rsidRPr="003701A3">
        <w:rPr>
          <w:sz w:val="20"/>
          <w:szCs w:val="20"/>
          <w:u w:val="single"/>
          <w:lang w:val="es-US"/>
        </w:rPr>
        <w:t>no</w:t>
      </w:r>
      <w:r w:rsidRPr="003701A3">
        <w:rPr>
          <w:sz w:val="20"/>
          <w:szCs w:val="20"/>
          <w:lang w:val="es-US"/>
        </w:rPr>
        <w:t xml:space="preserve"> brinda asesoramiento legal ni ayuda para resolver problemas entre caseros e inquilinos.</w:t>
      </w:r>
    </w:p>
    <w:p w14:paraId="4D66A99E" w14:textId="77777777" w:rsidR="003C4F38" w:rsidRPr="003701A3" w:rsidRDefault="00FF6E79" w:rsidP="00A94530">
      <w:pPr>
        <w:pStyle w:val="BBullet"/>
        <w:rPr>
          <w:sz w:val="20"/>
          <w:szCs w:val="20"/>
          <w:lang w:val="es-US"/>
        </w:rPr>
      </w:pPr>
      <w:r w:rsidRPr="003701A3">
        <w:rPr>
          <w:sz w:val="20"/>
          <w:szCs w:val="20"/>
          <w:lang w:val="es-US"/>
        </w:rPr>
        <w:t>El TDHCA puede intentar resolver estos problemas respecto a solicitudes de adaptaciones razonables.</w:t>
      </w:r>
    </w:p>
    <w:p w14:paraId="7685FBAB" w14:textId="77777777" w:rsidR="003C4F38" w:rsidRPr="003701A3" w:rsidRDefault="00FF6E79" w:rsidP="0031211C">
      <w:pPr>
        <w:pStyle w:val="ABullet"/>
        <w:rPr>
          <w:sz w:val="20"/>
          <w:szCs w:val="20"/>
          <w:lang w:val="es-US"/>
        </w:rPr>
      </w:pPr>
      <w:r w:rsidRPr="003701A3">
        <w:rPr>
          <w:sz w:val="20"/>
          <w:szCs w:val="20"/>
          <w:lang w:val="es-US"/>
        </w:rPr>
        <w:t>Si recibió una notificación de infracción en materia de propiedad o una notificación de desalojo y necesita ayuda, comuníquese con una de las siguientes organizaciones.</w:t>
      </w:r>
    </w:p>
    <w:tbl>
      <w:tblPr>
        <w:tblW w:w="5000" w:type="pct"/>
        <w:tblInd w:w="225" w:type="dxa"/>
        <w:tblCellMar>
          <w:top w:w="86" w:type="dxa"/>
          <w:left w:w="115" w:type="dxa"/>
          <w:bottom w:w="86" w:type="dxa"/>
          <w:right w:w="115" w:type="dxa"/>
        </w:tblCellMar>
        <w:tblLook w:val="04A0" w:firstRow="1" w:lastRow="0" w:firstColumn="1" w:lastColumn="0" w:noHBand="0" w:noVBand="1"/>
      </w:tblPr>
      <w:tblGrid>
        <w:gridCol w:w="4569"/>
        <w:gridCol w:w="5367"/>
      </w:tblGrid>
      <w:tr w:rsidR="003C4F38" w:rsidRPr="003701A3" w14:paraId="419A0BF2" w14:textId="77777777" w:rsidTr="003070D7">
        <w:tc>
          <w:tcPr>
            <w:tcW w:w="2299" w:type="pct"/>
          </w:tcPr>
          <w:p w14:paraId="0D14D732" w14:textId="77777777" w:rsidR="003C4F38" w:rsidRPr="003701A3" w:rsidRDefault="00FF6E79" w:rsidP="003C4F38">
            <w:pPr>
              <w:rPr>
                <w:sz w:val="20"/>
                <w:szCs w:val="20"/>
                <w:lang w:val="es-US"/>
              </w:rPr>
            </w:pPr>
            <w:r w:rsidRPr="003701A3">
              <w:rPr>
                <w:sz w:val="20"/>
                <w:szCs w:val="20"/>
                <w:lang w:val="es-US"/>
              </w:rPr>
              <w:t xml:space="preserve">Legal Aid of Northwest Texas </w:t>
            </w:r>
          </w:p>
          <w:p w14:paraId="2387CACE" w14:textId="77777777" w:rsidR="003701A3" w:rsidRPr="003701A3" w:rsidRDefault="00FF6E79" w:rsidP="003C4F38">
            <w:pPr>
              <w:rPr>
                <w:sz w:val="20"/>
                <w:szCs w:val="20"/>
                <w:lang w:val="es-US"/>
              </w:rPr>
            </w:pPr>
            <w:r w:rsidRPr="003701A3">
              <w:rPr>
                <w:sz w:val="20"/>
                <w:szCs w:val="20"/>
                <w:lang w:val="es-US"/>
              </w:rPr>
              <w:t>Teléfono: 888-529-5277</w:t>
            </w:r>
          </w:p>
          <w:p w14:paraId="7390473E" w14:textId="117A7FDC" w:rsidR="003C4F38" w:rsidRPr="003701A3" w:rsidRDefault="00FF6E79" w:rsidP="003C4F38">
            <w:pPr>
              <w:rPr>
                <w:sz w:val="20"/>
                <w:szCs w:val="20"/>
                <w:lang w:val="es-US"/>
              </w:rPr>
            </w:pPr>
            <w:r w:rsidRPr="003701A3">
              <w:rPr>
                <w:sz w:val="20"/>
                <w:szCs w:val="20"/>
                <w:lang w:val="es-US"/>
              </w:rPr>
              <w:t xml:space="preserve">Sitio web: </w:t>
            </w:r>
            <w:hyperlink r:id="rId42" w:history="1">
              <w:r w:rsidRPr="003701A3">
                <w:rPr>
                  <w:color w:val="0000FF"/>
                  <w:sz w:val="20"/>
                  <w:szCs w:val="20"/>
                  <w:u w:val="single"/>
                  <w:lang w:val="es-US"/>
                </w:rPr>
                <w:t>www.lanwt.org</w:t>
              </w:r>
            </w:hyperlink>
            <w:hyperlink r:id="rId43" w:history="1"/>
          </w:p>
        </w:tc>
        <w:tc>
          <w:tcPr>
            <w:tcW w:w="2701" w:type="pct"/>
          </w:tcPr>
          <w:p w14:paraId="010A0A91" w14:textId="77777777" w:rsidR="003C4F38" w:rsidRPr="003701A3" w:rsidRDefault="00FF6E79" w:rsidP="003C4F38">
            <w:pPr>
              <w:rPr>
                <w:sz w:val="20"/>
                <w:szCs w:val="20"/>
                <w:lang w:val="es-US"/>
              </w:rPr>
            </w:pPr>
            <w:r w:rsidRPr="003701A3">
              <w:rPr>
                <w:sz w:val="20"/>
                <w:szCs w:val="20"/>
                <w:lang w:val="es-US"/>
              </w:rPr>
              <w:t>Lone Star Legal Aid</w:t>
            </w:r>
          </w:p>
          <w:p w14:paraId="68D6E9DB" w14:textId="77777777" w:rsidR="003701A3" w:rsidRPr="003701A3" w:rsidRDefault="00FF6E79" w:rsidP="003C4F38">
            <w:pPr>
              <w:rPr>
                <w:sz w:val="20"/>
                <w:szCs w:val="20"/>
                <w:lang w:val="es-US"/>
              </w:rPr>
            </w:pPr>
            <w:r w:rsidRPr="003701A3">
              <w:rPr>
                <w:sz w:val="20"/>
                <w:szCs w:val="20"/>
                <w:lang w:val="es-US"/>
              </w:rPr>
              <w:t>Teléfono: 800-733-8394</w:t>
            </w:r>
          </w:p>
          <w:p w14:paraId="794405A9" w14:textId="4DBD0E35" w:rsidR="003C4F38" w:rsidRPr="003701A3" w:rsidRDefault="00FF6E79" w:rsidP="003C4F38">
            <w:pPr>
              <w:rPr>
                <w:sz w:val="20"/>
                <w:szCs w:val="20"/>
                <w:lang w:val="es-US"/>
              </w:rPr>
            </w:pPr>
            <w:r w:rsidRPr="003701A3">
              <w:rPr>
                <w:sz w:val="20"/>
                <w:szCs w:val="20"/>
                <w:lang w:val="es-US"/>
              </w:rPr>
              <w:t xml:space="preserve">Sitio web: </w:t>
            </w:r>
            <w:hyperlink r:id="rId44" w:history="1">
              <w:r w:rsidRPr="003701A3">
                <w:rPr>
                  <w:color w:val="0000FF"/>
                  <w:sz w:val="20"/>
                  <w:szCs w:val="20"/>
                  <w:u w:val="single"/>
                  <w:lang w:val="es-US"/>
                </w:rPr>
                <w:t>www.LoneStarLegal.org</w:t>
              </w:r>
            </w:hyperlink>
            <w:hyperlink r:id="rId45" w:history="1"/>
          </w:p>
        </w:tc>
      </w:tr>
      <w:tr w:rsidR="003C4F38" w:rsidRPr="003701A3" w14:paraId="7643C541" w14:textId="77777777" w:rsidTr="003070D7">
        <w:tc>
          <w:tcPr>
            <w:tcW w:w="2299" w:type="pct"/>
          </w:tcPr>
          <w:p w14:paraId="4DC92957" w14:textId="77777777" w:rsidR="003070D7" w:rsidRPr="003701A3" w:rsidRDefault="00FF6E79" w:rsidP="003070D7">
            <w:pPr>
              <w:rPr>
                <w:sz w:val="20"/>
                <w:szCs w:val="20"/>
                <w:lang w:val="es-US"/>
              </w:rPr>
            </w:pPr>
            <w:r w:rsidRPr="003701A3">
              <w:rPr>
                <w:sz w:val="20"/>
                <w:szCs w:val="20"/>
                <w:lang w:val="es-US"/>
              </w:rPr>
              <w:t>Texas Rio Grande Legal Aid</w:t>
            </w:r>
          </w:p>
          <w:p w14:paraId="6AE308CA" w14:textId="77777777" w:rsidR="003701A3" w:rsidRPr="003701A3" w:rsidRDefault="00FF6E79" w:rsidP="003070D7">
            <w:pPr>
              <w:rPr>
                <w:sz w:val="20"/>
                <w:szCs w:val="20"/>
                <w:lang w:val="es-US"/>
              </w:rPr>
            </w:pPr>
            <w:r w:rsidRPr="003701A3">
              <w:rPr>
                <w:sz w:val="20"/>
                <w:szCs w:val="20"/>
                <w:lang w:val="es-US"/>
              </w:rPr>
              <w:t>Teléfono: 888-988-9996</w:t>
            </w:r>
          </w:p>
          <w:p w14:paraId="3943D40F" w14:textId="19D065EE" w:rsidR="003C4F38" w:rsidRPr="003701A3" w:rsidRDefault="00FF6E79" w:rsidP="003070D7">
            <w:pPr>
              <w:rPr>
                <w:sz w:val="20"/>
                <w:szCs w:val="20"/>
                <w:lang w:val="es-US"/>
              </w:rPr>
            </w:pPr>
            <w:r w:rsidRPr="003701A3">
              <w:rPr>
                <w:sz w:val="20"/>
                <w:szCs w:val="20"/>
                <w:lang w:val="es-US"/>
              </w:rPr>
              <w:t xml:space="preserve">Sitio web: </w:t>
            </w:r>
            <w:hyperlink r:id="rId46" w:history="1">
              <w:r w:rsidRPr="003701A3">
                <w:rPr>
                  <w:color w:val="0000FF"/>
                  <w:sz w:val="20"/>
                  <w:szCs w:val="20"/>
                  <w:u w:val="single"/>
                  <w:lang w:val="es-US"/>
                </w:rPr>
                <w:t>www.trla.org</w:t>
              </w:r>
            </w:hyperlink>
            <w:hyperlink r:id="rId47" w:history="1"/>
          </w:p>
        </w:tc>
        <w:tc>
          <w:tcPr>
            <w:tcW w:w="2701" w:type="pct"/>
          </w:tcPr>
          <w:p w14:paraId="7A2B1B0A" w14:textId="77777777" w:rsidR="003C4F38" w:rsidRPr="003701A3" w:rsidRDefault="00FF6E79" w:rsidP="003C4F38">
            <w:pPr>
              <w:rPr>
                <w:sz w:val="20"/>
                <w:szCs w:val="20"/>
                <w:lang w:val="es-US"/>
              </w:rPr>
            </w:pPr>
            <w:r w:rsidRPr="003701A3">
              <w:rPr>
                <w:sz w:val="20"/>
                <w:szCs w:val="20"/>
                <w:lang w:val="es-US"/>
              </w:rPr>
              <w:t>Volunteer Legal Services of Central Texas</w:t>
            </w:r>
          </w:p>
          <w:p w14:paraId="51A655A9" w14:textId="77777777" w:rsidR="003701A3" w:rsidRPr="003701A3" w:rsidRDefault="00FF6E79" w:rsidP="003C4F38">
            <w:pPr>
              <w:rPr>
                <w:sz w:val="20"/>
                <w:szCs w:val="20"/>
                <w:lang w:val="es-US"/>
              </w:rPr>
            </w:pPr>
            <w:r w:rsidRPr="003701A3">
              <w:rPr>
                <w:sz w:val="20"/>
                <w:szCs w:val="20"/>
                <w:lang w:val="es-US"/>
              </w:rPr>
              <w:t>Teléfono: 512-476-5550</w:t>
            </w:r>
          </w:p>
          <w:p w14:paraId="62B9356F" w14:textId="66A48C46" w:rsidR="003C4F38" w:rsidRPr="003701A3" w:rsidRDefault="00FF6E79" w:rsidP="003C4F38">
            <w:pPr>
              <w:rPr>
                <w:sz w:val="20"/>
                <w:szCs w:val="20"/>
                <w:lang w:val="es-US"/>
              </w:rPr>
            </w:pPr>
            <w:r w:rsidRPr="003701A3">
              <w:rPr>
                <w:sz w:val="20"/>
                <w:szCs w:val="20"/>
                <w:lang w:val="es-US"/>
              </w:rPr>
              <w:t xml:space="preserve">Sitio web: </w:t>
            </w:r>
            <w:hyperlink r:id="rId48" w:history="1">
              <w:r w:rsidRPr="003701A3">
                <w:rPr>
                  <w:color w:val="0000FF"/>
                  <w:sz w:val="20"/>
                  <w:szCs w:val="20"/>
                  <w:u w:val="single"/>
                  <w:lang w:val="es-US"/>
                </w:rPr>
                <w:t>www.vlsoct.org</w:t>
              </w:r>
            </w:hyperlink>
            <w:hyperlink r:id="rId49" w:history="1"/>
          </w:p>
        </w:tc>
      </w:tr>
    </w:tbl>
    <w:p w14:paraId="20F337F7" w14:textId="77777777" w:rsidR="00D20D9F" w:rsidRPr="003701A3" w:rsidRDefault="00D20D9F" w:rsidP="003070D7">
      <w:pPr>
        <w:pStyle w:val="Leadingspacer"/>
        <w:rPr>
          <w:sz w:val="6"/>
          <w:szCs w:val="20"/>
          <w:lang w:val="es-US"/>
        </w:rPr>
      </w:pPr>
    </w:p>
    <w:p w14:paraId="2DB6C131" w14:textId="77777777" w:rsidR="006560AC" w:rsidRPr="003701A3" w:rsidRDefault="006560AC" w:rsidP="003070D7">
      <w:pPr>
        <w:pStyle w:val="Leadingspacer"/>
        <w:rPr>
          <w:sz w:val="6"/>
          <w:szCs w:val="20"/>
          <w:lang w:val="es-US"/>
        </w:rPr>
      </w:pPr>
    </w:p>
    <w:p w14:paraId="571E530F" w14:textId="09358943" w:rsidR="006560AC" w:rsidRPr="003701A3" w:rsidRDefault="003701A3" w:rsidP="006560AC">
      <w:pPr>
        <w:pStyle w:val="TestContent"/>
        <w:jc w:val="right"/>
        <w:rPr>
          <w:i/>
          <w:sz w:val="16"/>
          <w:szCs w:val="16"/>
          <w:lang w:val="es-US"/>
        </w:rPr>
      </w:pPr>
      <w:r w:rsidRPr="003701A3">
        <w:rPr>
          <w:i/>
          <w:sz w:val="16"/>
          <w:szCs w:val="16"/>
          <w:lang w:val="es-US"/>
        </w:rPr>
        <w:t>Fecha de e</w:t>
      </w:r>
      <w:r w:rsidR="00FF6E79" w:rsidRPr="003701A3">
        <w:rPr>
          <w:i/>
          <w:sz w:val="16"/>
          <w:szCs w:val="16"/>
          <w:lang w:val="es-US"/>
        </w:rPr>
        <w:t xml:space="preserve">ntrada en vigor: </w:t>
      </w:r>
      <w:r w:rsidR="00967827">
        <w:rPr>
          <w:i/>
          <w:sz w:val="16"/>
          <w:szCs w:val="16"/>
          <w:lang w:val="es-US"/>
        </w:rPr>
        <w:t>02/02</w:t>
      </w:r>
      <w:r w:rsidR="00980A21">
        <w:rPr>
          <w:i/>
          <w:sz w:val="16"/>
          <w:szCs w:val="16"/>
          <w:lang w:val="es-US"/>
        </w:rPr>
        <w:t>/2024</w:t>
      </w:r>
      <w:bookmarkStart w:id="10" w:name="_GoBack"/>
      <w:bookmarkEnd w:id="10"/>
    </w:p>
    <w:sectPr w:rsidR="006560AC" w:rsidRPr="003701A3" w:rsidSect="00F44DB5">
      <w:type w:val="continuous"/>
      <w:pgSz w:w="12240" w:h="15840" w:code="1"/>
      <w:pgMar w:top="864" w:right="1152" w:bottom="1152" w:left="1152"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A18A5" w14:textId="77777777" w:rsidR="00D83F01" w:rsidRDefault="00D83F01" w:rsidP="00D74DA2">
      <w:r>
        <w:separator/>
      </w:r>
    </w:p>
  </w:endnote>
  <w:endnote w:type="continuationSeparator" w:id="0">
    <w:p w14:paraId="7AD569C5" w14:textId="77777777" w:rsidR="00D83F01" w:rsidRDefault="00D83F01" w:rsidP="00D74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DB97E" w14:textId="413D4EAD" w:rsidR="00F44DB5" w:rsidRPr="00271578" w:rsidRDefault="00271578" w:rsidP="00B2225F">
    <w:pPr>
      <w:pStyle w:val="Footer"/>
      <w:tabs>
        <w:tab w:val="clear" w:pos="4680"/>
        <w:tab w:val="clear" w:pos="9360"/>
        <w:tab w:val="right" w:pos="9900"/>
      </w:tabs>
      <w:rPr>
        <w:sz w:val="19"/>
        <w:szCs w:val="19"/>
        <w:lang w:val="es-MX"/>
      </w:rPr>
    </w:pPr>
    <w:r w:rsidRPr="00271578">
      <w:rPr>
        <w:sz w:val="19"/>
        <w:szCs w:val="19"/>
        <w:lang w:val="es-MX"/>
      </w:rPr>
      <w:t xml:space="preserve">Página </w:t>
    </w:r>
    <w:r w:rsidRPr="00271578">
      <w:rPr>
        <w:sz w:val="19"/>
        <w:szCs w:val="19"/>
      </w:rPr>
      <w:fldChar w:fldCharType="begin"/>
    </w:r>
    <w:r w:rsidRPr="00271578">
      <w:rPr>
        <w:sz w:val="19"/>
        <w:szCs w:val="19"/>
        <w:lang w:val="es-MX"/>
      </w:rPr>
      <w:instrText xml:space="preserve"> PAGE  \* Arabic  \* MERGEFORMAT </w:instrText>
    </w:r>
    <w:r w:rsidRPr="00271578">
      <w:rPr>
        <w:sz w:val="19"/>
        <w:szCs w:val="19"/>
      </w:rPr>
      <w:fldChar w:fldCharType="separate"/>
    </w:r>
    <w:r w:rsidR="00980A21">
      <w:rPr>
        <w:noProof/>
        <w:sz w:val="19"/>
        <w:szCs w:val="19"/>
        <w:lang w:val="es-MX"/>
      </w:rPr>
      <w:t>6</w:t>
    </w:r>
    <w:r w:rsidRPr="00271578">
      <w:rPr>
        <w:sz w:val="19"/>
        <w:szCs w:val="19"/>
      </w:rPr>
      <w:fldChar w:fldCharType="end"/>
    </w:r>
    <w:r w:rsidRPr="00271578">
      <w:rPr>
        <w:sz w:val="19"/>
        <w:szCs w:val="19"/>
        <w:lang w:val="es-MX"/>
      </w:rPr>
      <w:t xml:space="preserve"> de </w:t>
    </w:r>
    <w:r w:rsidRPr="00271578">
      <w:rPr>
        <w:sz w:val="19"/>
        <w:szCs w:val="19"/>
      </w:rPr>
      <w:fldChar w:fldCharType="begin"/>
    </w:r>
    <w:r w:rsidRPr="00271578">
      <w:rPr>
        <w:sz w:val="19"/>
        <w:szCs w:val="19"/>
        <w:lang w:val="es-MX"/>
      </w:rPr>
      <w:instrText xml:space="preserve"> NUMPAGES  \* Arabic  \* MERGEFORMAT </w:instrText>
    </w:r>
    <w:r w:rsidRPr="00271578">
      <w:rPr>
        <w:sz w:val="19"/>
        <w:szCs w:val="19"/>
      </w:rPr>
      <w:fldChar w:fldCharType="separate"/>
    </w:r>
    <w:r w:rsidR="00980A21">
      <w:rPr>
        <w:noProof/>
        <w:sz w:val="19"/>
        <w:szCs w:val="19"/>
        <w:lang w:val="es-MX"/>
      </w:rPr>
      <w:t>7</w:t>
    </w:r>
    <w:r w:rsidRPr="00271578">
      <w:rPr>
        <w:sz w:val="19"/>
        <w:szCs w:val="19"/>
      </w:rPr>
      <w:fldChar w:fldCharType="end"/>
    </w:r>
    <w:r w:rsidR="00F44DB5" w:rsidRPr="00271578">
      <w:rPr>
        <w:sz w:val="19"/>
        <w:szCs w:val="19"/>
        <w:lang w:val="es-MX"/>
      </w:rPr>
      <w:tab/>
    </w:r>
    <w:r w:rsidR="00FF6E79" w:rsidRPr="00271578">
      <w:rPr>
        <w:i/>
        <w:sz w:val="19"/>
        <w:szCs w:val="19"/>
        <w:lang w:val="es-ES_tradnl"/>
      </w:rPr>
      <w:t>El TDHCA es un empleador y un proveedor que ofrece igualdad de oportunidades.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48679" w14:textId="77777777" w:rsidR="00F44DB5" w:rsidRPr="00271578" w:rsidRDefault="00F44DB5" w:rsidP="00045243">
    <w:pPr>
      <w:pStyle w:val="apageheader"/>
      <w:tabs>
        <w:tab w:val="right" w:pos="9900"/>
      </w:tabs>
      <w:jc w:val="center"/>
      <w:rPr>
        <w:i/>
        <w:sz w:val="19"/>
        <w:szCs w:val="19"/>
      </w:rPr>
    </w:pPr>
  </w:p>
  <w:p w14:paraId="1017956B" w14:textId="729050C9" w:rsidR="00F44DB5" w:rsidRPr="00271578" w:rsidRDefault="00FF6E79" w:rsidP="00045243">
    <w:pPr>
      <w:pStyle w:val="apageheader"/>
      <w:tabs>
        <w:tab w:val="right" w:pos="9900"/>
      </w:tabs>
      <w:jc w:val="center"/>
      <w:rPr>
        <w:sz w:val="19"/>
        <w:szCs w:val="19"/>
      </w:rPr>
    </w:pPr>
    <w:r w:rsidRPr="00271578">
      <w:rPr>
        <w:i/>
        <w:sz w:val="19"/>
        <w:szCs w:val="19"/>
        <w:lang w:val="es-ES_tradnl"/>
      </w:rPr>
      <w:t>El TDHCA es un empleador y un proveedor que ofrece igualdad de oportunidades.</w:t>
    </w:r>
    <w:r w:rsidR="00F44DB5" w:rsidRPr="00271578">
      <w:rPr>
        <w:i/>
        <w:sz w:val="19"/>
        <w:szCs w:val="19"/>
        <w:lang w:val="es-MX"/>
      </w:rPr>
      <w:tab/>
    </w:r>
    <w:r w:rsidR="00271578" w:rsidRPr="00271578">
      <w:rPr>
        <w:sz w:val="19"/>
        <w:szCs w:val="19"/>
      </w:rPr>
      <w:t xml:space="preserve">Página </w:t>
    </w:r>
    <w:r w:rsidR="00271578" w:rsidRPr="00271578">
      <w:rPr>
        <w:sz w:val="19"/>
        <w:szCs w:val="19"/>
      </w:rPr>
      <w:fldChar w:fldCharType="begin"/>
    </w:r>
    <w:r w:rsidR="00271578" w:rsidRPr="00271578">
      <w:rPr>
        <w:sz w:val="19"/>
        <w:szCs w:val="19"/>
      </w:rPr>
      <w:instrText xml:space="preserve"> PAGE  \* Arabic  \* MERGEFORMAT </w:instrText>
    </w:r>
    <w:r w:rsidR="00271578" w:rsidRPr="00271578">
      <w:rPr>
        <w:sz w:val="19"/>
        <w:szCs w:val="19"/>
      </w:rPr>
      <w:fldChar w:fldCharType="separate"/>
    </w:r>
    <w:r w:rsidR="00980A21">
      <w:rPr>
        <w:noProof/>
        <w:sz w:val="19"/>
        <w:szCs w:val="19"/>
      </w:rPr>
      <w:t>5</w:t>
    </w:r>
    <w:r w:rsidR="00271578" w:rsidRPr="00271578">
      <w:rPr>
        <w:sz w:val="19"/>
        <w:szCs w:val="19"/>
      </w:rPr>
      <w:fldChar w:fldCharType="end"/>
    </w:r>
    <w:r w:rsidR="00271578" w:rsidRPr="00271578">
      <w:rPr>
        <w:sz w:val="19"/>
        <w:szCs w:val="19"/>
      </w:rPr>
      <w:t xml:space="preserve"> de </w:t>
    </w:r>
    <w:r w:rsidR="00271578" w:rsidRPr="00271578">
      <w:rPr>
        <w:sz w:val="19"/>
        <w:szCs w:val="19"/>
      </w:rPr>
      <w:fldChar w:fldCharType="begin"/>
    </w:r>
    <w:r w:rsidR="00271578" w:rsidRPr="00271578">
      <w:rPr>
        <w:sz w:val="19"/>
        <w:szCs w:val="19"/>
      </w:rPr>
      <w:instrText xml:space="preserve"> NUMPAGES  \* Arabic  \* MERGEFORMAT </w:instrText>
    </w:r>
    <w:r w:rsidR="00271578" w:rsidRPr="00271578">
      <w:rPr>
        <w:sz w:val="19"/>
        <w:szCs w:val="19"/>
      </w:rPr>
      <w:fldChar w:fldCharType="separate"/>
    </w:r>
    <w:r w:rsidR="00980A21">
      <w:rPr>
        <w:noProof/>
        <w:sz w:val="19"/>
        <w:szCs w:val="19"/>
      </w:rPr>
      <w:t>7</w:t>
    </w:r>
    <w:r w:rsidR="00271578" w:rsidRPr="00271578">
      <w:rPr>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7F7C8" w14:textId="391B2014" w:rsidR="00F44DB5" w:rsidRPr="00271578" w:rsidRDefault="00FF6E79" w:rsidP="00271578">
    <w:pPr>
      <w:pStyle w:val="apageheader"/>
      <w:tabs>
        <w:tab w:val="right" w:pos="10010"/>
      </w:tabs>
      <w:rPr>
        <w:sz w:val="19"/>
        <w:szCs w:val="19"/>
      </w:rPr>
    </w:pPr>
    <w:r w:rsidRPr="00271578">
      <w:rPr>
        <w:i/>
        <w:sz w:val="19"/>
        <w:szCs w:val="19"/>
        <w:lang w:val="es-ES_tradnl"/>
      </w:rPr>
      <w:t>El TDHCA es un empleador y un proveedor que ofrece igualdad de oportunidades.</w:t>
    </w:r>
    <w:r w:rsidR="00F44DB5" w:rsidRPr="00271578">
      <w:rPr>
        <w:sz w:val="19"/>
        <w:szCs w:val="19"/>
        <w:lang w:val="es-MX"/>
      </w:rPr>
      <w:t xml:space="preserve"> </w:t>
    </w:r>
    <w:r w:rsidR="00F44DB5" w:rsidRPr="00271578">
      <w:rPr>
        <w:sz w:val="19"/>
        <w:szCs w:val="19"/>
        <w:lang w:val="es-MX"/>
      </w:rPr>
      <w:tab/>
    </w:r>
    <w:r w:rsidRPr="00271578">
      <w:rPr>
        <w:sz w:val="19"/>
        <w:szCs w:val="19"/>
      </w:rPr>
      <w:t xml:space="preserve">Página </w:t>
    </w:r>
    <w:r w:rsidR="00271578" w:rsidRPr="00271578">
      <w:rPr>
        <w:sz w:val="19"/>
        <w:szCs w:val="19"/>
      </w:rPr>
      <w:fldChar w:fldCharType="begin"/>
    </w:r>
    <w:r w:rsidR="00271578" w:rsidRPr="00271578">
      <w:rPr>
        <w:sz w:val="19"/>
        <w:szCs w:val="19"/>
      </w:rPr>
      <w:instrText xml:space="preserve"> PAGE  \* Arabic  \* MERGEFORMAT </w:instrText>
    </w:r>
    <w:r w:rsidR="00271578" w:rsidRPr="00271578">
      <w:rPr>
        <w:sz w:val="19"/>
        <w:szCs w:val="19"/>
      </w:rPr>
      <w:fldChar w:fldCharType="separate"/>
    </w:r>
    <w:r w:rsidR="00980A21">
      <w:rPr>
        <w:noProof/>
        <w:sz w:val="19"/>
        <w:szCs w:val="19"/>
      </w:rPr>
      <w:t>1</w:t>
    </w:r>
    <w:r w:rsidR="00271578" w:rsidRPr="00271578">
      <w:rPr>
        <w:sz w:val="19"/>
        <w:szCs w:val="19"/>
      </w:rPr>
      <w:fldChar w:fldCharType="end"/>
    </w:r>
    <w:r w:rsidR="00271578" w:rsidRPr="00271578">
      <w:rPr>
        <w:sz w:val="19"/>
        <w:szCs w:val="19"/>
      </w:rPr>
      <w:t xml:space="preserve"> </w:t>
    </w:r>
    <w:r w:rsidRPr="00271578">
      <w:rPr>
        <w:sz w:val="19"/>
        <w:szCs w:val="19"/>
      </w:rPr>
      <w:t xml:space="preserve">de </w:t>
    </w:r>
    <w:r w:rsidR="00271578" w:rsidRPr="00271578">
      <w:rPr>
        <w:sz w:val="19"/>
        <w:szCs w:val="19"/>
      </w:rPr>
      <w:fldChar w:fldCharType="begin"/>
    </w:r>
    <w:r w:rsidR="00271578" w:rsidRPr="00271578">
      <w:rPr>
        <w:sz w:val="19"/>
        <w:szCs w:val="19"/>
      </w:rPr>
      <w:instrText xml:space="preserve"> NUMPAGES  \* Arabic  \* MERGEFORMAT </w:instrText>
    </w:r>
    <w:r w:rsidR="00271578" w:rsidRPr="00271578">
      <w:rPr>
        <w:sz w:val="19"/>
        <w:szCs w:val="19"/>
      </w:rPr>
      <w:fldChar w:fldCharType="separate"/>
    </w:r>
    <w:r w:rsidR="00980A21">
      <w:rPr>
        <w:noProof/>
        <w:sz w:val="19"/>
        <w:szCs w:val="19"/>
      </w:rPr>
      <w:t>7</w:t>
    </w:r>
    <w:r w:rsidR="00271578" w:rsidRPr="00271578">
      <w:rPr>
        <w:sz w:val="19"/>
        <w:szCs w:val="19"/>
      </w:rPr>
      <w:fldChar w:fldCharType="end"/>
    </w:r>
    <w:r w:rsidR="00271578" w:rsidRPr="00271578">
      <w:rPr>
        <w:sz w:val="19"/>
        <w:szCs w:val="19"/>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FFF31" w14:textId="77777777" w:rsidR="00D83F01" w:rsidRDefault="00D83F01" w:rsidP="00D74DA2">
      <w:r>
        <w:separator/>
      </w:r>
    </w:p>
  </w:footnote>
  <w:footnote w:type="continuationSeparator" w:id="0">
    <w:p w14:paraId="0FC099F0" w14:textId="77777777" w:rsidR="00D83F01" w:rsidRDefault="00D83F01" w:rsidP="00D74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7680F" w14:textId="77777777" w:rsidR="00F44DB5" w:rsidRPr="00271578" w:rsidRDefault="00FF6E79" w:rsidP="00FE07EF">
    <w:pPr>
      <w:pStyle w:val="Pageheader"/>
      <w:tabs>
        <w:tab w:val="right" w:pos="9900"/>
      </w:tabs>
      <w:rPr>
        <w:sz w:val="18"/>
        <w:szCs w:val="20"/>
        <w:lang w:val="es-MX"/>
      </w:rPr>
    </w:pPr>
    <w:r w:rsidRPr="00271578">
      <w:rPr>
        <w:sz w:val="18"/>
        <w:szCs w:val="20"/>
        <w:lang w:val="es-MX"/>
      </w:rPr>
      <w:t>DEPARTAMENTO DE VIVIENDA Y ASUNTOS COMUNITARIOS DE TEXAS</w:t>
    </w:r>
    <w:r w:rsidR="00F44DB5" w:rsidRPr="00271578">
      <w:rPr>
        <w:sz w:val="18"/>
        <w:szCs w:val="20"/>
        <w:lang w:val="es-MX"/>
      </w:rPr>
      <w:tab/>
      <w:t xml:space="preserve"> </w:t>
    </w:r>
    <w:r w:rsidRPr="00271578">
      <w:rPr>
        <w:sz w:val="18"/>
        <w:szCs w:val="20"/>
        <w:lang w:val="es-MX"/>
      </w:rPr>
      <w:t>Guía de recursos y derechos para inquilinos (copia del inquilino)</w:t>
    </w:r>
  </w:p>
  <w:p w14:paraId="45CFCAE2" w14:textId="77777777" w:rsidR="00F44DB5" w:rsidRPr="00271578" w:rsidRDefault="00F44DB5">
    <w:pPr>
      <w:pStyle w:val="Header"/>
      <w:rPr>
        <w:sz w:val="20"/>
        <w:szCs w:val="20"/>
        <w:lang w:val="es-MX"/>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864AA" w14:textId="77777777" w:rsidR="00F44DB5" w:rsidRPr="00FE177F" w:rsidRDefault="00FF6E79" w:rsidP="00F1182A">
    <w:pPr>
      <w:pStyle w:val="apageheader"/>
      <w:tabs>
        <w:tab w:val="right" w:pos="9900"/>
      </w:tabs>
      <w:rPr>
        <w:rFonts w:ascii="Arial Narrow" w:hAnsi="Arial Narrow"/>
        <w:szCs w:val="20"/>
        <w:lang w:val="es-MX"/>
      </w:rPr>
    </w:pPr>
    <w:r w:rsidRPr="00FF6E79">
      <w:rPr>
        <w:rFonts w:ascii="Arial Narrow" w:hAnsi="Arial Narrow"/>
        <w:szCs w:val="20"/>
        <w:lang w:val="es-ES_tradnl"/>
      </w:rPr>
      <w:t>DEPARTAMENTO DE VIVIENDA Y ASUNTOS COMUNITARIOS DE TEXAS</w:t>
    </w:r>
    <w:r w:rsidR="00F44DB5" w:rsidRPr="00FE177F">
      <w:rPr>
        <w:rFonts w:ascii="Arial Narrow" w:hAnsi="Arial Narrow"/>
        <w:szCs w:val="20"/>
        <w:lang w:val="es-MX"/>
      </w:rPr>
      <w:tab/>
      <w:t xml:space="preserve"> </w:t>
    </w:r>
    <w:r w:rsidRPr="00FF6E79">
      <w:rPr>
        <w:rFonts w:ascii="Arial Narrow" w:hAnsi="Arial Narrow"/>
        <w:szCs w:val="20"/>
        <w:lang w:val="es-ES_tradnl"/>
      </w:rPr>
      <w:t>Una guía de recursos y derechos para inquilinos (copia del inquilino)</w:t>
    </w:r>
  </w:p>
  <w:p w14:paraId="691AC56B" w14:textId="77777777" w:rsidR="00F44DB5" w:rsidRPr="00FE177F" w:rsidRDefault="00F44DB5" w:rsidP="008156BF">
    <w:pPr>
      <w:pStyle w:val="apageheader"/>
      <w:tabs>
        <w:tab w:val="center" w:pos="6160"/>
        <w:tab w:val="right" w:pos="9900"/>
      </w:tabs>
      <w:rPr>
        <w:rFonts w:ascii="Arial Narrow" w:hAnsi="Arial Narrow"/>
        <w:sz w:val="18"/>
        <w:szCs w:val="1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3078E"/>
    <w:multiLevelType w:val="hybridMultilevel"/>
    <w:tmpl w:val="35E88A00"/>
    <w:lvl w:ilvl="0" w:tplc="AF4EAFEC">
      <w:start w:val="1"/>
      <w:numFmt w:val="bullet"/>
      <w:pStyle w:val="3Bullet"/>
      <w:lvlText w:val=""/>
      <w:lvlJc w:val="left"/>
      <w:pPr>
        <w:ind w:left="720"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C4DC9"/>
    <w:multiLevelType w:val="multilevel"/>
    <w:tmpl w:val="DD8C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92E76"/>
    <w:multiLevelType w:val="hybridMultilevel"/>
    <w:tmpl w:val="8B3AA588"/>
    <w:lvl w:ilvl="0" w:tplc="FB7ED332">
      <w:start w:val="1"/>
      <w:numFmt w:val="bullet"/>
      <w:pStyle w:val="ABullet"/>
      <w:lvlText w:val=""/>
      <w:lvlJc w:val="left"/>
      <w:pPr>
        <w:ind w:left="720"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2561E"/>
    <w:multiLevelType w:val="multilevel"/>
    <w:tmpl w:val="2DBCD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B21FB4"/>
    <w:multiLevelType w:val="hybridMultilevel"/>
    <w:tmpl w:val="F67205D0"/>
    <w:lvl w:ilvl="0" w:tplc="67FA458C">
      <w:start w:val="1"/>
      <w:numFmt w:val="bullet"/>
      <w:pStyle w:val="CBullet"/>
      <w:lvlText w:val=""/>
      <w:lvlJc w:val="left"/>
      <w:pPr>
        <w:ind w:left="1850" w:hanging="360"/>
      </w:pPr>
      <w:rPr>
        <w:rFonts w:ascii="Symbol" w:hAnsi="Symbol" w:hint="default"/>
        <w:b w:val="0"/>
        <w:i w:val="0"/>
        <w:sz w:val="12"/>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5" w15:restartNumberingAfterBreak="0">
    <w:nsid w:val="1E8D45BD"/>
    <w:multiLevelType w:val="hybridMultilevel"/>
    <w:tmpl w:val="540E2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7C7137"/>
    <w:multiLevelType w:val="hybridMultilevel"/>
    <w:tmpl w:val="7F80D62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B0E7E"/>
    <w:multiLevelType w:val="hybridMultilevel"/>
    <w:tmpl w:val="4BAC9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1A3729"/>
    <w:multiLevelType w:val="hybridMultilevel"/>
    <w:tmpl w:val="7CEE4B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4532DC"/>
    <w:multiLevelType w:val="hybridMultilevel"/>
    <w:tmpl w:val="0E369702"/>
    <w:lvl w:ilvl="0" w:tplc="98545BE2">
      <w:start w:val="1"/>
      <w:numFmt w:val="bullet"/>
      <w:pStyle w:val="2Tablebullet"/>
      <w:lvlText w:val=""/>
      <w:lvlJc w:val="left"/>
      <w:pPr>
        <w:ind w:left="720"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AA2005"/>
    <w:multiLevelType w:val="hybridMultilevel"/>
    <w:tmpl w:val="3BFA5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5465CB"/>
    <w:multiLevelType w:val="hybridMultilevel"/>
    <w:tmpl w:val="C2A0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540EA"/>
    <w:multiLevelType w:val="hybridMultilevel"/>
    <w:tmpl w:val="17E8759C"/>
    <w:lvl w:ilvl="0" w:tplc="84FA04B2">
      <w:start w:val="1"/>
      <w:numFmt w:val="bullet"/>
      <w:pStyle w:val="BBullet"/>
      <w:lvlText w:val=""/>
      <w:lvlJc w:val="left"/>
      <w:pPr>
        <w:ind w:left="770" w:hanging="360"/>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4B50D03A">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53AC254E"/>
    <w:multiLevelType w:val="hybridMultilevel"/>
    <w:tmpl w:val="C05CFDD8"/>
    <w:lvl w:ilvl="0" w:tplc="470CE6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574ED"/>
    <w:multiLevelType w:val="hybridMultilevel"/>
    <w:tmpl w:val="D762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8"/>
  </w:num>
  <w:num w:numId="5">
    <w:abstractNumId w:val="10"/>
  </w:num>
  <w:num w:numId="6">
    <w:abstractNumId w:val="5"/>
  </w:num>
  <w:num w:numId="7">
    <w:abstractNumId w:val="14"/>
  </w:num>
  <w:num w:numId="8">
    <w:abstractNumId w:val="0"/>
  </w:num>
  <w:num w:numId="9">
    <w:abstractNumId w:val="2"/>
  </w:num>
  <w:num w:numId="10">
    <w:abstractNumId w:val="12"/>
  </w:num>
  <w:num w:numId="11">
    <w:abstractNumId w:val="13"/>
  </w:num>
  <w:num w:numId="12">
    <w:abstractNumId w:val="9"/>
  </w:num>
  <w:num w:numId="13">
    <w:abstractNumId w:val="3"/>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993"/>
    <w:rsid w:val="00002ACE"/>
    <w:rsid w:val="0000372F"/>
    <w:rsid w:val="00005057"/>
    <w:rsid w:val="000053A2"/>
    <w:rsid w:val="0000570C"/>
    <w:rsid w:val="000063C9"/>
    <w:rsid w:val="00007AC1"/>
    <w:rsid w:val="00007FB0"/>
    <w:rsid w:val="00010460"/>
    <w:rsid w:val="0001278A"/>
    <w:rsid w:val="000227CB"/>
    <w:rsid w:val="00034CE5"/>
    <w:rsid w:val="00045243"/>
    <w:rsid w:val="0004749B"/>
    <w:rsid w:val="00051CB1"/>
    <w:rsid w:val="000540A1"/>
    <w:rsid w:val="00054301"/>
    <w:rsid w:val="00054AD2"/>
    <w:rsid w:val="00057739"/>
    <w:rsid w:val="00070482"/>
    <w:rsid w:val="000717FD"/>
    <w:rsid w:val="000750D2"/>
    <w:rsid w:val="00082FB9"/>
    <w:rsid w:val="00087083"/>
    <w:rsid w:val="000974AB"/>
    <w:rsid w:val="000A5571"/>
    <w:rsid w:val="000B2C00"/>
    <w:rsid w:val="000C03B2"/>
    <w:rsid w:val="000C3EC2"/>
    <w:rsid w:val="000C7E04"/>
    <w:rsid w:val="000D589F"/>
    <w:rsid w:val="000D7AC0"/>
    <w:rsid w:val="000F4BF0"/>
    <w:rsid w:val="000F7219"/>
    <w:rsid w:val="001063D3"/>
    <w:rsid w:val="001119D4"/>
    <w:rsid w:val="001168B2"/>
    <w:rsid w:val="00117604"/>
    <w:rsid w:val="001218D7"/>
    <w:rsid w:val="00130701"/>
    <w:rsid w:val="001313F6"/>
    <w:rsid w:val="001325B0"/>
    <w:rsid w:val="00133EF9"/>
    <w:rsid w:val="001400DB"/>
    <w:rsid w:val="0014579C"/>
    <w:rsid w:val="00146B3C"/>
    <w:rsid w:val="0014714A"/>
    <w:rsid w:val="00151AD4"/>
    <w:rsid w:val="00152A2A"/>
    <w:rsid w:val="00153BCE"/>
    <w:rsid w:val="00156AA4"/>
    <w:rsid w:val="00162D2C"/>
    <w:rsid w:val="00164DFF"/>
    <w:rsid w:val="00171A33"/>
    <w:rsid w:val="00173923"/>
    <w:rsid w:val="00174ABE"/>
    <w:rsid w:val="00174BCF"/>
    <w:rsid w:val="00174EF8"/>
    <w:rsid w:val="00175BFC"/>
    <w:rsid w:val="00177C58"/>
    <w:rsid w:val="0018668F"/>
    <w:rsid w:val="0018678B"/>
    <w:rsid w:val="001915FB"/>
    <w:rsid w:val="001946C8"/>
    <w:rsid w:val="001A1B8E"/>
    <w:rsid w:val="001A24A7"/>
    <w:rsid w:val="001A3E7D"/>
    <w:rsid w:val="001A50C7"/>
    <w:rsid w:val="001A5BBC"/>
    <w:rsid w:val="001A6768"/>
    <w:rsid w:val="001B26D1"/>
    <w:rsid w:val="001B2C91"/>
    <w:rsid w:val="001B3222"/>
    <w:rsid w:val="001C17BD"/>
    <w:rsid w:val="001C353D"/>
    <w:rsid w:val="001C386E"/>
    <w:rsid w:val="001C3EB5"/>
    <w:rsid w:val="001C3EF9"/>
    <w:rsid w:val="001C5A45"/>
    <w:rsid w:val="001D5574"/>
    <w:rsid w:val="001D77EC"/>
    <w:rsid w:val="001E14CB"/>
    <w:rsid w:val="001E3AD2"/>
    <w:rsid w:val="001E4177"/>
    <w:rsid w:val="001E73DD"/>
    <w:rsid w:val="001F0887"/>
    <w:rsid w:val="001F16B9"/>
    <w:rsid w:val="001F6312"/>
    <w:rsid w:val="002048DF"/>
    <w:rsid w:val="0020495F"/>
    <w:rsid w:val="00212A13"/>
    <w:rsid w:val="002141A3"/>
    <w:rsid w:val="002149AE"/>
    <w:rsid w:val="0022009C"/>
    <w:rsid w:val="002231C9"/>
    <w:rsid w:val="002254C3"/>
    <w:rsid w:val="0023018B"/>
    <w:rsid w:val="00237316"/>
    <w:rsid w:val="00241091"/>
    <w:rsid w:val="00242007"/>
    <w:rsid w:val="00242E9E"/>
    <w:rsid w:val="00252596"/>
    <w:rsid w:val="0025633D"/>
    <w:rsid w:val="0025655F"/>
    <w:rsid w:val="00264658"/>
    <w:rsid w:val="0026768C"/>
    <w:rsid w:val="00267B51"/>
    <w:rsid w:val="00271578"/>
    <w:rsid w:val="00271E65"/>
    <w:rsid w:val="002800E5"/>
    <w:rsid w:val="0028066E"/>
    <w:rsid w:val="00282DC1"/>
    <w:rsid w:val="0028372A"/>
    <w:rsid w:val="002860C9"/>
    <w:rsid w:val="00292529"/>
    <w:rsid w:val="0029334A"/>
    <w:rsid w:val="00294E82"/>
    <w:rsid w:val="002A06D3"/>
    <w:rsid w:val="002B3616"/>
    <w:rsid w:val="002B68D0"/>
    <w:rsid w:val="002B703F"/>
    <w:rsid w:val="002C6FFF"/>
    <w:rsid w:val="002C744A"/>
    <w:rsid w:val="002D50B3"/>
    <w:rsid w:val="002E0BEE"/>
    <w:rsid w:val="002E0CA8"/>
    <w:rsid w:val="002F1C70"/>
    <w:rsid w:val="002F3422"/>
    <w:rsid w:val="00300D21"/>
    <w:rsid w:val="003070D7"/>
    <w:rsid w:val="0031211C"/>
    <w:rsid w:val="0031401F"/>
    <w:rsid w:val="0031455A"/>
    <w:rsid w:val="0031793A"/>
    <w:rsid w:val="003211E5"/>
    <w:rsid w:val="0032463A"/>
    <w:rsid w:val="0032626B"/>
    <w:rsid w:val="00327F35"/>
    <w:rsid w:val="00342372"/>
    <w:rsid w:val="00353213"/>
    <w:rsid w:val="00356891"/>
    <w:rsid w:val="003636D9"/>
    <w:rsid w:val="00366227"/>
    <w:rsid w:val="00366F14"/>
    <w:rsid w:val="003701A3"/>
    <w:rsid w:val="003701A8"/>
    <w:rsid w:val="0037068E"/>
    <w:rsid w:val="003707A5"/>
    <w:rsid w:val="00375901"/>
    <w:rsid w:val="00376054"/>
    <w:rsid w:val="00383AC5"/>
    <w:rsid w:val="00384861"/>
    <w:rsid w:val="00385933"/>
    <w:rsid w:val="00386EC4"/>
    <w:rsid w:val="003919BB"/>
    <w:rsid w:val="00392D42"/>
    <w:rsid w:val="00393BD7"/>
    <w:rsid w:val="00394154"/>
    <w:rsid w:val="003A0075"/>
    <w:rsid w:val="003A1EFE"/>
    <w:rsid w:val="003A44CD"/>
    <w:rsid w:val="003A5729"/>
    <w:rsid w:val="003B0A79"/>
    <w:rsid w:val="003C4F38"/>
    <w:rsid w:val="003C6C2F"/>
    <w:rsid w:val="003C72E2"/>
    <w:rsid w:val="003D4A14"/>
    <w:rsid w:val="003D5B64"/>
    <w:rsid w:val="003D7DE8"/>
    <w:rsid w:val="003E1477"/>
    <w:rsid w:val="003E5EAD"/>
    <w:rsid w:val="003E7CD9"/>
    <w:rsid w:val="003F32AE"/>
    <w:rsid w:val="003F6786"/>
    <w:rsid w:val="004072C9"/>
    <w:rsid w:val="004077EA"/>
    <w:rsid w:val="00411F95"/>
    <w:rsid w:val="00412AA6"/>
    <w:rsid w:val="00415359"/>
    <w:rsid w:val="0041763F"/>
    <w:rsid w:val="004264A8"/>
    <w:rsid w:val="00426D32"/>
    <w:rsid w:val="00426D81"/>
    <w:rsid w:val="00435424"/>
    <w:rsid w:val="00436593"/>
    <w:rsid w:val="00436B48"/>
    <w:rsid w:val="00442BED"/>
    <w:rsid w:val="004560BF"/>
    <w:rsid w:val="00461380"/>
    <w:rsid w:val="0046332D"/>
    <w:rsid w:val="00467B95"/>
    <w:rsid w:val="004715C4"/>
    <w:rsid w:val="00473F0E"/>
    <w:rsid w:val="004741A2"/>
    <w:rsid w:val="00476CF9"/>
    <w:rsid w:val="00484E5D"/>
    <w:rsid w:val="00486C19"/>
    <w:rsid w:val="004876F8"/>
    <w:rsid w:val="00493457"/>
    <w:rsid w:val="004A270F"/>
    <w:rsid w:val="004A4031"/>
    <w:rsid w:val="004A6C73"/>
    <w:rsid w:val="004B51F2"/>
    <w:rsid w:val="004B7DE1"/>
    <w:rsid w:val="004C2C60"/>
    <w:rsid w:val="004C3379"/>
    <w:rsid w:val="004C4F48"/>
    <w:rsid w:val="004C6795"/>
    <w:rsid w:val="004D2DDB"/>
    <w:rsid w:val="004E315D"/>
    <w:rsid w:val="004E397B"/>
    <w:rsid w:val="004E7458"/>
    <w:rsid w:val="00501B29"/>
    <w:rsid w:val="00504D75"/>
    <w:rsid w:val="00506096"/>
    <w:rsid w:val="00506DD0"/>
    <w:rsid w:val="00511FA4"/>
    <w:rsid w:val="005154DC"/>
    <w:rsid w:val="0052327C"/>
    <w:rsid w:val="00524E57"/>
    <w:rsid w:val="00526437"/>
    <w:rsid w:val="0053354F"/>
    <w:rsid w:val="005340F9"/>
    <w:rsid w:val="00535C26"/>
    <w:rsid w:val="00540618"/>
    <w:rsid w:val="00541D24"/>
    <w:rsid w:val="00547AD7"/>
    <w:rsid w:val="005529EA"/>
    <w:rsid w:val="0055773D"/>
    <w:rsid w:val="0056380E"/>
    <w:rsid w:val="00565101"/>
    <w:rsid w:val="005847E3"/>
    <w:rsid w:val="005903D6"/>
    <w:rsid w:val="005904C8"/>
    <w:rsid w:val="0059176C"/>
    <w:rsid w:val="00591E2B"/>
    <w:rsid w:val="00596785"/>
    <w:rsid w:val="005A0D6E"/>
    <w:rsid w:val="005A2F6D"/>
    <w:rsid w:val="005A394C"/>
    <w:rsid w:val="005A66F8"/>
    <w:rsid w:val="005B35D9"/>
    <w:rsid w:val="005D598F"/>
    <w:rsid w:val="005D5BDA"/>
    <w:rsid w:val="005D6DF0"/>
    <w:rsid w:val="005D71CC"/>
    <w:rsid w:val="005E392F"/>
    <w:rsid w:val="005E7719"/>
    <w:rsid w:val="005F42A7"/>
    <w:rsid w:val="00606D48"/>
    <w:rsid w:val="006079F0"/>
    <w:rsid w:val="006116FC"/>
    <w:rsid w:val="00617AA7"/>
    <w:rsid w:val="0062422E"/>
    <w:rsid w:val="00626869"/>
    <w:rsid w:val="00633186"/>
    <w:rsid w:val="00633F13"/>
    <w:rsid w:val="0063578C"/>
    <w:rsid w:val="00645F61"/>
    <w:rsid w:val="00650B33"/>
    <w:rsid w:val="006560AC"/>
    <w:rsid w:val="006629AE"/>
    <w:rsid w:val="006643FD"/>
    <w:rsid w:val="00666C81"/>
    <w:rsid w:val="0067111D"/>
    <w:rsid w:val="006755A7"/>
    <w:rsid w:val="00676B6D"/>
    <w:rsid w:val="0068688A"/>
    <w:rsid w:val="00695BE3"/>
    <w:rsid w:val="006A076E"/>
    <w:rsid w:val="006A402B"/>
    <w:rsid w:val="006B05FC"/>
    <w:rsid w:val="006B46C3"/>
    <w:rsid w:val="006B4777"/>
    <w:rsid w:val="006B5C17"/>
    <w:rsid w:val="006C0764"/>
    <w:rsid w:val="006D3BD1"/>
    <w:rsid w:val="006D5E87"/>
    <w:rsid w:val="006F0745"/>
    <w:rsid w:val="006F35D5"/>
    <w:rsid w:val="00707E12"/>
    <w:rsid w:val="00710E90"/>
    <w:rsid w:val="007130C3"/>
    <w:rsid w:val="00715663"/>
    <w:rsid w:val="00717EA3"/>
    <w:rsid w:val="00723926"/>
    <w:rsid w:val="00733E5B"/>
    <w:rsid w:val="00760AF2"/>
    <w:rsid w:val="00761DBF"/>
    <w:rsid w:val="007669E0"/>
    <w:rsid w:val="00773A48"/>
    <w:rsid w:val="00775E7E"/>
    <w:rsid w:val="007805D2"/>
    <w:rsid w:val="007810F2"/>
    <w:rsid w:val="00783BDA"/>
    <w:rsid w:val="00784025"/>
    <w:rsid w:val="007907AB"/>
    <w:rsid w:val="007931D4"/>
    <w:rsid w:val="00794F0B"/>
    <w:rsid w:val="007A1F7A"/>
    <w:rsid w:val="007B2B75"/>
    <w:rsid w:val="007C6A20"/>
    <w:rsid w:val="007C7E47"/>
    <w:rsid w:val="007D4625"/>
    <w:rsid w:val="007E4670"/>
    <w:rsid w:val="007F3841"/>
    <w:rsid w:val="007F55A7"/>
    <w:rsid w:val="00802057"/>
    <w:rsid w:val="00805601"/>
    <w:rsid w:val="00806473"/>
    <w:rsid w:val="00813C50"/>
    <w:rsid w:val="008156BF"/>
    <w:rsid w:val="008215B3"/>
    <w:rsid w:val="0082403A"/>
    <w:rsid w:val="00836833"/>
    <w:rsid w:val="00837C53"/>
    <w:rsid w:val="00840C7D"/>
    <w:rsid w:val="008627E5"/>
    <w:rsid w:val="0086535F"/>
    <w:rsid w:val="0087221C"/>
    <w:rsid w:val="0087399D"/>
    <w:rsid w:val="0087611C"/>
    <w:rsid w:val="00876DDB"/>
    <w:rsid w:val="00876F4F"/>
    <w:rsid w:val="00877952"/>
    <w:rsid w:val="00881291"/>
    <w:rsid w:val="008A2C9D"/>
    <w:rsid w:val="008A724E"/>
    <w:rsid w:val="008B506A"/>
    <w:rsid w:val="008B56B2"/>
    <w:rsid w:val="008B6823"/>
    <w:rsid w:val="008C3EB0"/>
    <w:rsid w:val="008C6B6A"/>
    <w:rsid w:val="008C721F"/>
    <w:rsid w:val="008D5C18"/>
    <w:rsid w:val="008E3A3C"/>
    <w:rsid w:val="008E760E"/>
    <w:rsid w:val="008E7C54"/>
    <w:rsid w:val="008F1B5B"/>
    <w:rsid w:val="008F205B"/>
    <w:rsid w:val="008F5B94"/>
    <w:rsid w:val="009101C2"/>
    <w:rsid w:val="009125CA"/>
    <w:rsid w:val="0091300B"/>
    <w:rsid w:val="00915A99"/>
    <w:rsid w:val="00921481"/>
    <w:rsid w:val="00922E70"/>
    <w:rsid w:val="00923F63"/>
    <w:rsid w:val="00925237"/>
    <w:rsid w:val="009269DC"/>
    <w:rsid w:val="0093196F"/>
    <w:rsid w:val="00942A03"/>
    <w:rsid w:val="009446B9"/>
    <w:rsid w:val="00947ADB"/>
    <w:rsid w:val="00950CF5"/>
    <w:rsid w:val="00950E5F"/>
    <w:rsid w:val="00957387"/>
    <w:rsid w:val="00966BB8"/>
    <w:rsid w:val="0096727D"/>
    <w:rsid w:val="00967827"/>
    <w:rsid w:val="0097273C"/>
    <w:rsid w:val="00975C35"/>
    <w:rsid w:val="00980A21"/>
    <w:rsid w:val="00983C95"/>
    <w:rsid w:val="00987977"/>
    <w:rsid w:val="00987BC8"/>
    <w:rsid w:val="0099032B"/>
    <w:rsid w:val="00990945"/>
    <w:rsid w:val="009913F7"/>
    <w:rsid w:val="00996210"/>
    <w:rsid w:val="009970E0"/>
    <w:rsid w:val="009A2A71"/>
    <w:rsid w:val="009A5DD2"/>
    <w:rsid w:val="009A5F22"/>
    <w:rsid w:val="009C1DC1"/>
    <w:rsid w:val="009D431F"/>
    <w:rsid w:val="009E683D"/>
    <w:rsid w:val="009F0993"/>
    <w:rsid w:val="009F0F7B"/>
    <w:rsid w:val="009F33C6"/>
    <w:rsid w:val="009F402A"/>
    <w:rsid w:val="009F5AE8"/>
    <w:rsid w:val="009F7B41"/>
    <w:rsid w:val="00A021E3"/>
    <w:rsid w:val="00A12327"/>
    <w:rsid w:val="00A15624"/>
    <w:rsid w:val="00A31679"/>
    <w:rsid w:val="00A340E8"/>
    <w:rsid w:val="00A418EA"/>
    <w:rsid w:val="00A42CEC"/>
    <w:rsid w:val="00A517A9"/>
    <w:rsid w:val="00A52024"/>
    <w:rsid w:val="00A55554"/>
    <w:rsid w:val="00A55D5A"/>
    <w:rsid w:val="00A57F8A"/>
    <w:rsid w:val="00A65C9C"/>
    <w:rsid w:val="00A71A0A"/>
    <w:rsid w:val="00A74AC1"/>
    <w:rsid w:val="00A81143"/>
    <w:rsid w:val="00A93F9D"/>
    <w:rsid w:val="00A94530"/>
    <w:rsid w:val="00A9539C"/>
    <w:rsid w:val="00AA1897"/>
    <w:rsid w:val="00AA4918"/>
    <w:rsid w:val="00AA7C1C"/>
    <w:rsid w:val="00AB4ABB"/>
    <w:rsid w:val="00AB4EFC"/>
    <w:rsid w:val="00AB6E02"/>
    <w:rsid w:val="00AB7A09"/>
    <w:rsid w:val="00AC1E6B"/>
    <w:rsid w:val="00AD08A2"/>
    <w:rsid w:val="00AD0BA4"/>
    <w:rsid w:val="00AE02BA"/>
    <w:rsid w:val="00AE11AE"/>
    <w:rsid w:val="00AE14E4"/>
    <w:rsid w:val="00AF301F"/>
    <w:rsid w:val="00B0444C"/>
    <w:rsid w:val="00B049E8"/>
    <w:rsid w:val="00B06D63"/>
    <w:rsid w:val="00B06E15"/>
    <w:rsid w:val="00B077A3"/>
    <w:rsid w:val="00B11D8A"/>
    <w:rsid w:val="00B201F9"/>
    <w:rsid w:val="00B2225F"/>
    <w:rsid w:val="00B30E9F"/>
    <w:rsid w:val="00B31C96"/>
    <w:rsid w:val="00B34193"/>
    <w:rsid w:val="00B35BFB"/>
    <w:rsid w:val="00B41416"/>
    <w:rsid w:val="00B46A80"/>
    <w:rsid w:val="00B557AF"/>
    <w:rsid w:val="00B558E3"/>
    <w:rsid w:val="00B634C9"/>
    <w:rsid w:val="00B81B27"/>
    <w:rsid w:val="00B827E0"/>
    <w:rsid w:val="00B86E32"/>
    <w:rsid w:val="00B91B76"/>
    <w:rsid w:val="00B93BF9"/>
    <w:rsid w:val="00BA0FEE"/>
    <w:rsid w:val="00BA1323"/>
    <w:rsid w:val="00BA2D47"/>
    <w:rsid w:val="00BB73C5"/>
    <w:rsid w:val="00BC18D0"/>
    <w:rsid w:val="00BC19F9"/>
    <w:rsid w:val="00BC6C89"/>
    <w:rsid w:val="00BC78B4"/>
    <w:rsid w:val="00BD3EBA"/>
    <w:rsid w:val="00BD506D"/>
    <w:rsid w:val="00BF26AF"/>
    <w:rsid w:val="00BF2C28"/>
    <w:rsid w:val="00C02BC1"/>
    <w:rsid w:val="00C050CD"/>
    <w:rsid w:val="00C11D68"/>
    <w:rsid w:val="00C134F9"/>
    <w:rsid w:val="00C213F8"/>
    <w:rsid w:val="00C300E1"/>
    <w:rsid w:val="00C32E63"/>
    <w:rsid w:val="00C33A5C"/>
    <w:rsid w:val="00C41DDC"/>
    <w:rsid w:val="00C4409C"/>
    <w:rsid w:val="00C45751"/>
    <w:rsid w:val="00C47A60"/>
    <w:rsid w:val="00C529A3"/>
    <w:rsid w:val="00C5537E"/>
    <w:rsid w:val="00C611FA"/>
    <w:rsid w:val="00C61B36"/>
    <w:rsid w:val="00C65142"/>
    <w:rsid w:val="00C70CF4"/>
    <w:rsid w:val="00C71167"/>
    <w:rsid w:val="00C72E12"/>
    <w:rsid w:val="00C73396"/>
    <w:rsid w:val="00C9168D"/>
    <w:rsid w:val="00C9507F"/>
    <w:rsid w:val="00CA28D1"/>
    <w:rsid w:val="00CA2F76"/>
    <w:rsid w:val="00CA4912"/>
    <w:rsid w:val="00CB2B77"/>
    <w:rsid w:val="00CB4C67"/>
    <w:rsid w:val="00CC1D2D"/>
    <w:rsid w:val="00CC48D4"/>
    <w:rsid w:val="00CC5184"/>
    <w:rsid w:val="00CD1450"/>
    <w:rsid w:val="00CD2301"/>
    <w:rsid w:val="00CD33B8"/>
    <w:rsid w:val="00CD369B"/>
    <w:rsid w:val="00CD3E2D"/>
    <w:rsid w:val="00CD73FE"/>
    <w:rsid w:val="00CE58FE"/>
    <w:rsid w:val="00CE61AF"/>
    <w:rsid w:val="00CE6944"/>
    <w:rsid w:val="00CF0A1F"/>
    <w:rsid w:val="00CF346E"/>
    <w:rsid w:val="00D03375"/>
    <w:rsid w:val="00D054E0"/>
    <w:rsid w:val="00D121B1"/>
    <w:rsid w:val="00D131D8"/>
    <w:rsid w:val="00D137EF"/>
    <w:rsid w:val="00D13897"/>
    <w:rsid w:val="00D1437D"/>
    <w:rsid w:val="00D15B51"/>
    <w:rsid w:val="00D20D9F"/>
    <w:rsid w:val="00D23935"/>
    <w:rsid w:val="00D25053"/>
    <w:rsid w:val="00D37E10"/>
    <w:rsid w:val="00D40F42"/>
    <w:rsid w:val="00D411D6"/>
    <w:rsid w:val="00D41BAF"/>
    <w:rsid w:val="00D572C6"/>
    <w:rsid w:val="00D618EB"/>
    <w:rsid w:val="00D61DDE"/>
    <w:rsid w:val="00D63754"/>
    <w:rsid w:val="00D65723"/>
    <w:rsid w:val="00D668BA"/>
    <w:rsid w:val="00D66C04"/>
    <w:rsid w:val="00D66C41"/>
    <w:rsid w:val="00D74DA2"/>
    <w:rsid w:val="00D754CD"/>
    <w:rsid w:val="00D75BAB"/>
    <w:rsid w:val="00D832ED"/>
    <w:rsid w:val="00D83C01"/>
    <w:rsid w:val="00D83F01"/>
    <w:rsid w:val="00D85139"/>
    <w:rsid w:val="00D85726"/>
    <w:rsid w:val="00D90C5F"/>
    <w:rsid w:val="00D94C43"/>
    <w:rsid w:val="00DA5B52"/>
    <w:rsid w:val="00DA5C4F"/>
    <w:rsid w:val="00DA6623"/>
    <w:rsid w:val="00DA6A00"/>
    <w:rsid w:val="00DA6AEE"/>
    <w:rsid w:val="00DB0B6E"/>
    <w:rsid w:val="00DB2B33"/>
    <w:rsid w:val="00DB3FF8"/>
    <w:rsid w:val="00DB4D7A"/>
    <w:rsid w:val="00DB586D"/>
    <w:rsid w:val="00DC3BDB"/>
    <w:rsid w:val="00DC3FDC"/>
    <w:rsid w:val="00DC7DBB"/>
    <w:rsid w:val="00DD0592"/>
    <w:rsid w:val="00DD3FCD"/>
    <w:rsid w:val="00DD63F4"/>
    <w:rsid w:val="00DE7844"/>
    <w:rsid w:val="00DF0641"/>
    <w:rsid w:val="00DF5B5E"/>
    <w:rsid w:val="00E0277A"/>
    <w:rsid w:val="00E12B7F"/>
    <w:rsid w:val="00E17383"/>
    <w:rsid w:val="00E22520"/>
    <w:rsid w:val="00E247E7"/>
    <w:rsid w:val="00E25E26"/>
    <w:rsid w:val="00E303AB"/>
    <w:rsid w:val="00E353D6"/>
    <w:rsid w:val="00E53F5C"/>
    <w:rsid w:val="00E66FBC"/>
    <w:rsid w:val="00E709D8"/>
    <w:rsid w:val="00E71DAD"/>
    <w:rsid w:val="00E77E91"/>
    <w:rsid w:val="00E8740A"/>
    <w:rsid w:val="00E87F5D"/>
    <w:rsid w:val="00E91358"/>
    <w:rsid w:val="00E920C1"/>
    <w:rsid w:val="00E9551D"/>
    <w:rsid w:val="00E95BDF"/>
    <w:rsid w:val="00EA0161"/>
    <w:rsid w:val="00EA6D83"/>
    <w:rsid w:val="00EB17D0"/>
    <w:rsid w:val="00EC1F9E"/>
    <w:rsid w:val="00EC298F"/>
    <w:rsid w:val="00EC7089"/>
    <w:rsid w:val="00ED0057"/>
    <w:rsid w:val="00ED1C35"/>
    <w:rsid w:val="00EF360B"/>
    <w:rsid w:val="00EF624E"/>
    <w:rsid w:val="00EF7175"/>
    <w:rsid w:val="00EF76BB"/>
    <w:rsid w:val="00F00B45"/>
    <w:rsid w:val="00F01ACE"/>
    <w:rsid w:val="00F02F00"/>
    <w:rsid w:val="00F046D3"/>
    <w:rsid w:val="00F0521D"/>
    <w:rsid w:val="00F05A89"/>
    <w:rsid w:val="00F112A5"/>
    <w:rsid w:val="00F1182A"/>
    <w:rsid w:val="00F21E32"/>
    <w:rsid w:val="00F22149"/>
    <w:rsid w:val="00F26E0D"/>
    <w:rsid w:val="00F308A3"/>
    <w:rsid w:val="00F30C80"/>
    <w:rsid w:val="00F337FB"/>
    <w:rsid w:val="00F33A0A"/>
    <w:rsid w:val="00F369FB"/>
    <w:rsid w:val="00F4233A"/>
    <w:rsid w:val="00F42DC7"/>
    <w:rsid w:val="00F44DB5"/>
    <w:rsid w:val="00F51E4A"/>
    <w:rsid w:val="00F520CB"/>
    <w:rsid w:val="00F52B68"/>
    <w:rsid w:val="00F54EBA"/>
    <w:rsid w:val="00F56F45"/>
    <w:rsid w:val="00F63BDC"/>
    <w:rsid w:val="00F665DA"/>
    <w:rsid w:val="00F66A18"/>
    <w:rsid w:val="00F702D9"/>
    <w:rsid w:val="00F710C3"/>
    <w:rsid w:val="00F732A7"/>
    <w:rsid w:val="00F76B19"/>
    <w:rsid w:val="00F77A6D"/>
    <w:rsid w:val="00F80518"/>
    <w:rsid w:val="00F83027"/>
    <w:rsid w:val="00F85EFC"/>
    <w:rsid w:val="00F92DEC"/>
    <w:rsid w:val="00F93027"/>
    <w:rsid w:val="00F94D53"/>
    <w:rsid w:val="00FA1A6D"/>
    <w:rsid w:val="00FA39FB"/>
    <w:rsid w:val="00FB2178"/>
    <w:rsid w:val="00FB3D09"/>
    <w:rsid w:val="00FB4255"/>
    <w:rsid w:val="00FB58FF"/>
    <w:rsid w:val="00FB649C"/>
    <w:rsid w:val="00FB7F0B"/>
    <w:rsid w:val="00FC53A1"/>
    <w:rsid w:val="00FD79A8"/>
    <w:rsid w:val="00FE07EF"/>
    <w:rsid w:val="00FE177F"/>
    <w:rsid w:val="00FE17FB"/>
    <w:rsid w:val="00FE189F"/>
    <w:rsid w:val="00FE583F"/>
    <w:rsid w:val="00FE7B6D"/>
    <w:rsid w:val="00FF1718"/>
    <w:rsid w:val="00FF29C4"/>
    <w:rsid w:val="00FF5A76"/>
    <w:rsid w:val="00FF5D9A"/>
    <w:rsid w:val="00FF6B95"/>
    <w:rsid w:val="00FF6E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AED3F"/>
  <w15:chartTrackingRefBased/>
  <w15:docId w15:val="{149DEE69-9E01-4B4E-A6F3-88CD0DD8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A6D"/>
    <w:pPr>
      <w:spacing w:line="280" w:lineRule="exact"/>
    </w:pPr>
    <w:rPr>
      <w:rFonts w:ascii="Arial" w:hAnsi="Arial" w:cs="Arial"/>
      <w:sz w:val="22"/>
      <w:szCs w:val="22"/>
    </w:rPr>
  </w:style>
  <w:style w:type="paragraph" w:styleId="Heading1">
    <w:name w:val="heading 1"/>
    <w:basedOn w:val="Normal"/>
    <w:next w:val="Normal"/>
    <w:link w:val="Heading1Char"/>
    <w:uiPriority w:val="9"/>
    <w:qFormat/>
    <w:rsid w:val="00F83027"/>
    <w:pPr>
      <w:widowControl w:val="0"/>
      <w:pBdr>
        <w:bottom w:val="single" w:sz="12" w:space="1" w:color="000000"/>
      </w:pBdr>
      <w:spacing w:before="200" w:after="200" w:line="320" w:lineRule="exact"/>
      <w:outlineLvl w:val="0"/>
    </w:pPr>
    <w:rPr>
      <w:rFonts w:ascii="Arial Black" w:eastAsia="Times New Roman" w:hAnsi="Arial Black"/>
      <w:bCs/>
      <w:kern w:val="32"/>
      <w:sz w:val="26"/>
      <w:szCs w:val="26"/>
    </w:rPr>
  </w:style>
  <w:style w:type="paragraph" w:styleId="Heading2">
    <w:name w:val="heading 2"/>
    <w:basedOn w:val="Normal"/>
    <w:next w:val="Normal"/>
    <w:link w:val="Heading2Char"/>
    <w:uiPriority w:val="9"/>
    <w:unhideWhenUsed/>
    <w:qFormat/>
    <w:rsid w:val="00D66C41"/>
    <w:pPr>
      <w:keepNext/>
      <w:spacing w:before="120" w:after="120"/>
      <w:outlineLvl w:val="1"/>
    </w:pPr>
    <w:rPr>
      <w:rFonts w:ascii="Arial Black" w:eastAsia="Times New Roman" w:hAnsi="Arial Black"/>
      <w:bCs/>
      <w:iCs/>
    </w:rPr>
  </w:style>
  <w:style w:type="paragraph" w:styleId="Heading3">
    <w:name w:val="heading 3"/>
    <w:basedOn w:val="Normal"/>
    <w:next w:val="Normal"/>
    <w:link w:val="Heading3Char"/>
    <w:uiPriority w:val="9"/>
    <w:unhideWhenUsed/>
    <w:qFormat/>
    <w:rsid w:val="00E91358"/>
    <w:pPr>
      <w:keepNext/>
      <w:spacing w:before="200" w:after="200"/>
      <w:outlineLvl w:val="2"/>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0993"/>
    <w:pPr>
      <w:tabs>
        <w:tab w:val="center" w:pos="4680"/>
        <w:tab w:val="right" w:pos="9360"/>
      </w:tabs>
      <w:spacing w:line="240" w:lineRule="auto"/>
    </w:pPr>
  </w:style>
  <w:style w:type="character" w:customStyle="1" w:styleId="HeaderChar">
    <w:name w:val="Header Char"/>
    <w:basedOn w:val="DefaultParagraphFont"/>
    <w:link w:val="Header"/>
    <w:uiPriority w:val="99"/>
    <w:rsid w:val="009F0993"/>
  </w:style>
  <w:style w:type="paragraph" w:styleId="Footer">
    <w:name w:val="footer"/>
    <w:basedOn w:val="Normal"/>
    <w:link w:val="FooterChar"/>
    <w:uiPriority w:val="99"/>
    <w:unhideWhenUsed/>
    <w:rsid w:val="009F0993"/>
    <w:pPr>
      <w:tabs>
        <w:tab w:val="center" w:pos="4680"/>
        <w:tab w:val="right" w:pos="9360"/>
      </w:tabs>
      <w:spacing w:line="240" w:lineRule="auto"/>
    </w:pPr>
  </w:style>
  <w:style w:type="character" w:customStyle="1" w:styleId="FooterChar">
    <w:name w:val="Footer Char"/>
    <w:basedOn w:val="DefaultParagraphFont"/>
    <w:link w:val="Footer"/>
    <w:uiPriority w:val="99"/>
    <w:rsid w:val="009F0993"/>
  </w:style>
  <w:style w:type="table" w:styleId="TableGrid">
    <w:name w:val="Table Grid"/>
    <w:basedOn w:val="TableNormal"/>
    <w:uiPriority w:val="59"/>
    <w:rsid w:val="009F0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3E5EAD"/>
    <w:pPr>
      <w:ind w:left="720"/>
      <w:contextualSpacing/>
    </w:pPr>
  </w:style>
  <w:style w:type="character" w:styleId="Hyperlink">
    <w:name w:val="Hyperlink"/>
    <w:uiPriority w:val="99"/>
    <w:unhideWhenUsed/>
    <w:rsid w:val="00F046D3"/>
    <w:rPr>
      <w:color w:val="0000FF"/>
      <w:u w:val="single"/>
    </w:rPr>
  </w:style>
  <w:style w:type="paragraph" w:customStyle="1" w:styleId="Default">
    <w:name w:val="Default"/>
    <w:rsid w:val="0028066E"/>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CE694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CE6944"/>
    <w:rPr>
      <w:rFonts w:ascii="Tahoma" w:hAnsi="Tahoma" w:cs="Tahoma"/>
      <w:sz w:val="16"/>
      <w:szCs w:val="16"/>
    </w:rPr>
  </w:style>
  <w:style w:type="character" w:styleId="FollowedHyperlink">
    <w:name w:val="FollowedHyperlink"/>
    <w:uiPriority w:val="99"/>
    <w:semiHidden/>
    <w:unhideWhenUsed/>
    <w:rsid w:val="00366227"/>
    <w:rPr>
      <w:color w:val="800080"/>
      <w:u w:val="single"/>
    </w:rPr>
  </w:style>
  <w:style w:type="paragraph" w:customStyle="1" w:styleId="3Bullet">
    <w:name w:val="3 Bullet"/>
    <w:basedOn w:val="Normal"/>
    <w:rsid w:val="000063C9"/>
    <w:pPr>
      <w:numPr>
        <w:numId w:val="8"/>
      </w:numPr>
    </w:pPr>
  </w:style>
  <w:style w:type="paragraph" w:customStyle="1" w:styleId="ABullet">
    <w:name w:val="A Bullet"/>
    <w:basedOn w:val="Normal"/>
    <w:next w:val="Normal"/>
    <w:qFormat/>
    <w:rsid w:val="0031211C"/>
    <w:pPr>
      <w:numPr>
        <w:numId w:val="9"/>
      </w:numPr>
      <w:tabs>
        <w:tab w:val="left" w:pos="180"/>
      </w:tabs>
      <w:spacing w:before="40"/>
      <w:ind w:left="180" w:hanging="180"/>
    </w:pPr>
  </w:style>
  <w:style w:type="character" w:styleId="CommentReference">
    <w:name w:val="annotation reference"/>
    <w:uiPriority w:val="99"/>
    <w:semiHidden/>
    <w:unhideWhenUsed/>
    <w:rsid w:val="00342372"/>
    <w:rPr>
      <w:sz w:val="16"/>
      <w:szCs w:val="16"/>
    </w:rPr>
  </w:style>
  <w:style w:type="paragraph" w:styleId="CommentText">
    <w:name w:val="annotation text"/>
    <w:basedOn w:val="Normal"/>
    <w:link w:val="CommentTextChar"/>
    <w:uiPriority w:val="99"/>
    <w:semiHidden/>
    <w:unhideWhenUsed/>
    <w:rsid w:val="00342372"/>
    <w:rPr>
      <w:sz w:val="20"/>
      <w:szCs w:val="20"/>
    </w:rPr>
  </w:style>
  <w:style w:type="character" w:customStyle="1" w:styleId="CommentTextChar">
    <w:name w:val="Comment Text Char"/>
    <w:basedOn w:val="DefaultParagraphFont"/>
    <w:link w:val="CommentText"/>
    <w:uiPriority w:val="99"/>
    <w:semiHidden/>
    <w:rsid w:val="00342372"/>
  </w:style>
  <w:style w:type="paragraph" w:styleId="CommentSubject">
    <w:name w:val="annotation subject"/>
    <w:basedOn w:val="CommentText"/>
    <w:next w:val="CommentText"/>
    <w:link w:val="CommentSubjectChar"/>
    <w:uiPriority w:val="99"/>
    <w:semiHidden/>
    <w:unhideWhenUsed/>
    <w:rsid w:val="00342372"/>
    <w:rPr>
      <w:b/>
      <w:bCs/>
    </w:rPr>
  </w:style>
  <w:style w:type="character" w:customStyle="1" w:styleId="CommentSubjectChar">
    <w:name w:val="Comment Subject Char"/>
    <w:link w:val="CommentSubject"/>
    <w:uiPriority w:val="99"/>
    <w:semiHidden/>
    <w:rsid w:val="00342372"/>
    <w:rPr>
      <w:b/>
      <w:bCs/>
    </w:rPr>
  </w:style>
  <w:style w:type="paragraph" w:styleId="Title">
    <w:name w:val="Title"/>
    <w:basedOn w:val="Normal"/>
    <w:next w:val="Normal"/>
    <w:link w:val="TitleChar"/>
    <w:uiPriority w:val="10"/>
    <w:rsid w:val="00DD0592"/>
    <w:pPr>
      <w:jc w:val="center"/>
      <w:outlineLvl w:val="0"/>
    </w:pPr>
    <w:rPr>
      <w:rFonts w:eastAsia="Times New Roman"/>
      <w:bCs/>
      <w:w w:val="90"/>
      <w:kern w:val="28"/>
      <w:szCs w:val="24"/>
    </w:rPr>
  </w:style>
  <w:style w:type="character" w:customStyle="1" w:styleId="TitleChar">
    <w:name w:val="Title Char"/>
    <w:link w:val="Title"/>
    <w:uiPriority w:val="10"/>
    <w:rsid w:val="00DD0592"/>
    <w:rPr>
      <w:rFonts w:ascii="Arial" w:eastAsia="Times New Roman" w:hAnsi="Arial" w:cs="Arial"/>
      <w:bCs/>
      <w:w w:val="90"/>
      <w:kern w:val="28"/>
      <w:sz w:val="24"/>
      <w:szCs w:val="24"/>
    </w:rPr>
  </w:style>
  <w:style w:type="paragraph" w:styleId="Subtitle">
    <w:name w:val="Subtitle"/>
    <w:basedOn w:val="Normal"/>
    <w:next w:val="Normal"/>
    <w:link w:val="SubtitleChar"/>
    <w:uiPriority w:val="11"/>
    <w:rsid w:val="009A2A71"/>
    <w:pPr>
      <w:spacing w:after="60"/>
      <w:jc w:val="center"/>
      <w:outlineLvl w:val="1"/>
    </w:pPr>
    <w:rPr>
      <w:rFonts w:ascii="Cambria" w:eastAsia="Times New Roman" w:hAnsi="Cambria" w:cs="Times New Roman"/>
      <w:sz w:val="24"/>
      <w:szCs w:val="24"/>
    </w:rPr>
  </w:style>
  <w:style w:type="character" w:customStyle="1" w:styleId="SubtitleChar">
    <w:name w:val="Subtitle Char"/>
    <w:link w:val="Subtitle"/>
    <w:uiPriority w:val="11"/>
    <w:rsid w:val="009A2A71"/>
    <w:rPr>
      <w:rFonts w:ascii="Cambria" w:eastAsia="Times New Roman" w:hAnsi="Cambria" w:cs="Times New Roman"/>
      <w:sz w:val="24"/>
      <w:szCs w:val="24"/>
    </w:rPr>
  </w:style>
  <w:style w:type="paragraph" w:customStyle="1" w:styleId="BBullet">
    <w:name w:val="B Bullet"/>
    <w:basedOn w:val="ABullet"/>
    <w:qFormat/>
    <w:rsid w:val="00A94530"/>
    <w:pPr>
      <w:numPr>
        <w:numId w:val="10"/>
      </w:numPr>
      <w:tabs>
        <w:tab w:val="clear" w:pos="180"/>
        <w:tab w:val="left" w:pos="387"/>
      </w:tabs>
      <w:ind w:left="387" w:hanging="198"/>
    </w:pPr>
  </w:style>
  <w:style w:type="character" w:customStyle="1" w:styleId="Heading1Char">
    <w:name w:val="Heading 1 Char"/>
    <w:link w:val="Heading1"/>
    <w:uiPriority w:val="9"/>
    <w:rsid w:val="00F83027"/>
    <w:rPr>
      <w:rFonts w:ascii="Arial Black" w:eastAsia="Times New Roman" w:hAnsi="Arial Black" w:cs="Arial"/>
      <w:bCs/>
      <w:kern w:val="32"/>
      <w:sz w:val="26"/>
      <w:szCs w:val="26"/>
    </w:rPr>
  </w:style>
  <w:style w:type="paragraph" w:customStyle="1" w:styleId="TableBullet">
    <w:name w:val="Table Bullet"/>
    <w:basedOn w:val="ABullet"/>
    <w:qFormat/>
    <w:rsid w:val="00F732A7"/>
  </w:style>
  <w:style w:type="character" w:customStyle="1" w:styleId="Heading2Char">
    <w:name w:val="Heading 2 Char"/>
    <w:link w:val="Heading2"/>
    <w:uiPriority w:val="9"/>
    <w:rsid w:val="00D66C41"/>
    <w:rPr>
      <w:rFonts w:ascii="Arial Black" w:eastAsia="Times New Roman" w:hAnsi="Arial Black" w:cs="Arial"/>
      <w:bCs/>
      <w:iCs/>
      <w:sz w:val="22"/>
      <w:szCs w:val="22"/>
    </w:rPr>
  </w:style>
  <w:style w:type="character" w:customStyle="1" w:styleId="Heading3Char">
    <w:name w:val="Heading 3 Char"/>
    <w:link w:val="Heading3"/>
    <w:uiPriority w:val="9"/>
    <w:rsid w:val="00E91358"/>
    <w:rPr>
      <w:rFonts w:ascii="Arial" w:eastAsia="Times New Roman" w:hAnsi="Arial" w:cs="Arial"/>
      <w:b/>
      <w:bCs/>
      <w:sz w:val="22"/>
      <w:szCs w:val="22"/>
    </w:rPr>
  </w:style>
  <w:style w:type="paragraph" w:styleId="TOC1">
    <w:name w:val="toc 1"/>
    <w:basedOn w:val="Normal"/>
    <w:next w:val="Normal"/>
    <w:autoRedefine/>
    <w:uiPriority w:val="39"/>
    <w:unhideWhenUsed/>
    <w:rsid w:val="00D668BA"/>
  </w:style>
  <w:style w:type="paragraph" w:styleId="TOC2">
    <w:name w:val="toc 2"/>
    <w:basedOn w:val="Normal"/>
    <w:next w:val="Normal"/>
    <w:autoRedefine/>
    <w:uiPriority w:val="39"/>
    <w:unhideWhenUsed/>
    <w:rsid w:val="00D668BA"/>
    <w:pPr>
      <w:ind w:left="240"/>
    </w:pPr>
  </w:style>
  <w:style w:type="paragraph" w:customStyle="1" w:styleId="atinyspace">
    <w:name w:val="a tiny space"/>
    <w:basedOn w:val="Normal"/>
    <w:rsid w:val="00476CF9"/>
    <w:pPr>
      <w:spacing w:line="40" w:lineRule="exact"/>
    </w:pPr>
    <w:rPr>
      <w:smallCaps/>
      <w:sz w:val="16"/>
      <w:szCs w:val="24"/>
    </w:rPr>
  </w:style>
  <w:style w:type="paragraph" w:styleId="TOC3">
    <w:name w:val="toc 3"/>
    <w:basedOn w:val="Normal"/>
    <w:next w:val="Normal"/>
    <w:autoRedefine/>
    <w:uiPriority w:val="39"/>
    <w:unhideWhenUsed/>
    <w:rsid w:val="00476CF9"/>
    <w:pPr>
      <w:ind w:left="480"/>
    </w:pPr>
  </w:style>
  <w:style w:type="paragraph" w:customStyle="1" w:styleId="2Tablebullet">
    <w:name w:val="2Table bullet"/>
    <w:basedOn w:val="TableBullet"/>
    <w:rsid w:val="00CC48D4"/>
    <w:pPr>
      <w:numPr>
        <w:numId w:val="12"/>
      </w:numPr>
      <w:ind w:left="440" w:hanging="170"/>
    </w:pPr>
  </w:style>
  <w:style w:type="paragraph" w:customStyle="1" w:styleId="TableItalics">
    <w:name w:val="Table Italics"/>
    <w:basedOn w:val="Normal"/>
    <w:rsid w:val="005340F9"/>
    <w:pPr>
      <w:spacing w:before="40"/>
    </w:pPr>
    <w:rPr>
      <w:i/>
    </w:rPr>
  </w:style>
  <w:style w:type="paragraph" w:customStyle="1" w:styleId="complaintheading">
    <w:name w:val="complaint heading"/>
    <w:basedOn w:val="Normal"/>
    <w:rsid w:val="002B703F"/>
    <w:pPr>
      <w:spacing w:before="120"/>
    </w:pPr>
    <w:rPr>
      <w:b/>
    </w:rPr>
  </w:style>
  <w:style w:type="paragraph" w:customStyle="1" w:styleId="Bcomplaintcontacts">
    <w:name w:val="B complaint contacts"/>
    <w:basedOn w:val="Normal"/>
    <w:rsid w:val="00B93BF9"/>
    <w:pPr>
      <w:widowControl w:val="0"/>
      <w:tabs>
        <w:tab w:val="left" w:pos="900"/>
      </w:tabs>
      <w:ind w:left="900" w:hanging="170"/>
    </w:pPr>
  </w:style>
  <w:style w:type="paragraph" w:customStyle="1" w:styleId="CBullet">
    <w:name w:val="C Bullet"/>
    <w:basedOn w:val="BBullet"/>
    <w:qFormat/>
    <w:rsid w:val="00F337FB"/>
    <w:pPr>
      <w:numPr>
        <w:numId w:val="15"/>
      </w:numPr>
      <w:tabs>
        <w:tab w:val="clear" w:pos="387"/>
        <w:tab w:val="left" w:pos="729"/>
      </w:tabs>
      <w:ind w:left="729" w:hanging="207"/>
    </w:pPr>
  </w:style>
  <w:style w:type="paragraph" w:customStyle="1" w:styleId="Tableheading">
    <w:name w:val="Table heading"/>
    <w:basedOn w:val="Normal"/>
    <w:qFormat/>
    <w:rsid w:val="00540618"/>
    <w:rPr>
      <w:b/>
      <w:szCs w:val="24"/>
    </w:rPr>
  </w:style>
  <w:style w:type="paragraph" w:customStyle="1" w:styleId="BTitle">
    <w:name w:val="B Title"/>
    <w:basedOn w:val="Title"/>
    <w:rsid w:val="00C9507F"/>
    <w:rPr>
      <w:rFonts w:ascii="Arial Black" w:hAnsi="Arial Black"/>
      <w:w w:val="100"/>
    </w:rPr>
  </w:style>
  <w:style w:type="paragraph" w:customStyle="1" w:styleId="apageheader">
    <w:name w:val="a page header"/>
    <w:basedOn w:val="Normal"/>
    <w:rsid w:val="00C72E12"/>
    <w:rPr>
      <w:sz w:val="20"/>
    </w:rPr>
  </w:style>
  <w:style w:type="paragraph" w:customStyle="1" w:styleId="Steps">
    <w:name w:val="Steps"/>
    <w:basedOn w:val="Tableheading"/>
    <w:qFormat/>
    <w:rsid w:val="00AD0BA4"/>
    <w:pPr>
      <w:tabs>
        <w:tab w:val="left" w:pos="857"/>
      </w:tabs>
      <w:ind w:left="857" w:hanging="857"/>
    </w:pPr>
    <w:rPr>
      <w:b w:val="0"/>
    </w:rPr>
  </w:style>
  <w:style w:type="paragraph" w:styleId="BodyText">
    <w:name w:val="Body Text"/>
    <w:basedOn w:val="Normal"/>
    <w:link w:val="BodyTextChar"/>
    <w:uiPriority w:val="99"/>
    <w:semiHidden/>
    <w:unhideWhenUsed/>
    <w:rsid w:val="00C02BC1"/>
    <w:pPr>
      <w:spacing w:after="120"/>
    </w:pPr>
  </w:style>
  <w:style w:type="character" w:customStyle="1" w:styleId="BodyTextChar">
    <w:name w:val="Body Text Char"/>
    <w:link w:val="BodyText"/>
    <w:uiPriority w:val="99"/>
    <w:semiHidden/>
    <w:rsid w:val="00C02BC1"/>
    <w:rPr>
      <w:rFonts w:ascii="Arial" w:hAnsi="Arial" w:cs="Arial"/>
      <w:sz w:val="22"/>
      <w:szCs w:val="22"/>
    </w:rPr>
  </w:style>
  <w:style w:type="paragraph" w:customStyle="1" w:styleId="Leadingspacer">
    <w:name w:val="Leading spacer"/>
    <w:basedOn w:val="Normal"/>
    <w:qFormat/>
    <w:rsid w:val="00C050CD"/>
    <w:pPr>
      <w:spacing w:line="80" w:lineRule="exact"/>
    </w:pPr>
    <w:rPr>
      <w:sz w:val="8"/>
    </w:rPr>
  </w:style>
  <w:style w:type="paragraph" w:customStyle="1" w:styleId="Pageheader">
    <w:name w:val="Page header"/>
    <w:qFormat/>
    <w:rsid w:val="00FE07EF"/>
    <w:rPr>
      <w:rFonts w:ascii="Arial Narrow" w:hAnsi="Arial Narrow" w:cs="Arial"/>
      <w:szCs w:val="22"/>
    </w:rPr>
  </w:style>
  <w:style w:type="paragraph" w:customStyle="1" w:styleId="TestContent">
    <w:name w:val="TestContent"/>
    <w:basedOn w:val="Normal"/>
    <w:qFormat/>
    <w:rsid w:val="00F44DB5"/>
    <w:pPr>
      <w:spacing w:line="240" w:lineRule="auto"/>
    </w:pPr>
    <w:rPr>
      <w:sz w:val="18"/>
      <w:szCs w:val="18"/>
    </w:rPr>
  </w:style>
  <w:style w:type="character" w:customStyle="1" w:styleId="tw4winMark">
    <w:name w:val="tw4winMark"/>
    <w:rPr>
      <w:vanish/>
      <w:color w:val="800080"/>
      <w:vertAlign w:val="subscript"/>
    </w:rPr>
  </w:style>
  <w:style w:type="character" w:customStyle="1" w:styleId="UnresolvedMention">
    <w:name w:val="Unresolved Mention"/>
    <w:basedOn w:val="DefaultParagraphFont"/>
    <w:uiPriority w:val="99"/>
    <w:semiHidden/>
    <w:unhideWhenUsed/>
    <w:rsid w:val="00370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976928">
      <w:bodyDiv w:val="1"/>
      <w:marLeft w:val="0"/>
      <w:marRight w:val="0"/>
      <w:marTop w:val="0"/>
      <w:marBottom w:val="0"/>
      <w:divBdr>
        <w:top w:val="none" w:sz="0" w:space="0" w:color="auto"/>
        <w:left w:val="none" w:sz="0" w:space="0" w:color="auto"/>
        <w:bottom w:val="none" w:sz="0" w:space="0" w:color="auto"/>
        <w:right w:val="none" w:sz="0" w:space="0" w:color="auto"/>
      </w:divBdr>
    </w:div>
    <w:div w:id="527136919">
      <w:bodyDiv w:val="1"/>
      <w:marLeft w:val="0"/>
      <w:marRight w:val="0"/>
      <w:marTop w:val="0"/>
      <w:marBottom w:val="0"/>
      <w:divBdr>
        <w:top w:val="none" w:sz="0" w:space="0" w:color="auto"/>
        <w:left w:val="none" w:sz="0" w:space="0" w:color="auto"/>
        <w:bottom w:val="none" w:sz="0" w:space="0" w:color="auto"/>
        <w:right w:val="none" w:sz="0" w:space="0" w:color="auto"/>
      </w:divBdr>
    </w:div>
    <w:div w:id="710154796">
      <w:bodyDiv w:val="1"/>
      <w:marLeft w:val="0"/>
      <w:marRight w:val="0"/>
      <w:marTop w:val="0"/>
      <w:marBottom w:val="0"/>
      <w:divBdr>
        <w:top w:val="none" w:sz="0" w:space="0" w:color="auto"/>
        <w:left w:val="none" w:sz="0" w:space="0" w:color="auto"/>
        <w:bottom w:val="none" w:sz="0" w:space="0" w:color="auto"/>
        <w:right w:val="none" w:sz="0" w:space="0" w:color="auto"/>
      </w:divBdr>
    </w:div>
    <w:div w:id="797337107">
      <w:bodyDiv w:val="1"/>
      <w:marLeft w:val="0"/>
      <w:marRight w:val="0"/>
      <w:marTop w:val="0"/>
      <w:marBottom w:val="0"/>
      <w:divBdr>
        <w:top w:val="none" w:sz="0" w:space="0" w:color="auto"/>
        <w:left w:val="none" w:sz="0" w:space="0" w:color="auto"/>
        <w:bottom w:val="none" w:sz="0" w:space="0" w:color="auto"/>
        <w:right w:val="none" w:sz="0" w:space="0" w:color="auto"/>
      </w:divBdr>
    </w:div>
    <w:div w:id="820275366">
      <w:bodyDiv w:val="1"/>
      <w:marLeft w:val="0"/>
      <w:marRight w:val="0"/>
      <w:marTop w:val="0"/>
      <w:marBottom w:val="0"/>
      <w:divBdr>
        <w:top w:val="none" w:sz="0" w:space="0" w:color="auto"/>
        <w:left w:val="none" w:sz="0" w:space="0" w:color="auto"/>
        <w:bottom w:val="none" w:sz="0" w:space="0" w:color="auto"/>
        <w:right w:val="none" w:sz="0" w:space="0" w:color="auto"/>
      </w:divBdr>
    </w:div>
    <w:div w:id="1055196499">
      <w:bodyDiv w:val="1"/>
      <w:marLeft w:val="0"/>
      <w:marRight w:val="0"/>
      <w:marTop w:val="0"/>
      <w:marBottom w:val="0"/>
      <w:divBdr>
        <w:top w:val="none" w:sz="0" w:space="0" w:color="auto"/>
        <w:left w:val="none" w:sz="0" w:space="0" w:color="auto"/>
        <w:bottom w:val="none" w:sz="0" w:space="0" w:color="auto"/>
        <w:right w:val="none" w:sz="0" w:space="0" w:color="auto"/>
      </w:divBdr>
    </w:div>
    <w:div w:id="1288782100">
      <w:bodyDiv w:val="1"/>
      <w:marLeft w:val="0"/>
      <w:marRight w:val="0"/>
      <w:marTop w:val="0"/>
      <w:marBottom w:val="0"/>
      <w:divBdr>
        <w:top w:val="none" w:sz="0" w:space="0" w:color="auto"/>
        <w:left w:val="none" w:sz="0" w:space="0" w:color="auto"/>
        <w:bottom w:val="none" w:sz="0" w:space="0" w:color="auto"/>
        <w:right w:val="none" w:sz="0" w:space="0" w:color="auto"/>
      </w:divBdr>
    </w:div>
    <w:div w:id="1590962515">
      <w:bodyDiv w:val="1"/>
      <w:marLeft w:val="0"/>
      <w:marRight w:val="0"/>
      <w:marTop w:val="0"/>
      <w:marBottom w:val="0"/>
      <w:divBdr>
        <w:top w:val="none" w:sz="0" w:space="0" w:color="auto"/>
        <w:left w:val="none" w:sz="0" w:space="0" w:color="auto"/>
        <w:bottom w:val="none" w:sz="0" w:space="0" w:color="auto"/>
        <w:right w:val="none" w:sz="0" w:space="0" w:color="auto"/>
      </w:divBdr>
    </w:div>
    <w:div w:id="19987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oo.gl/aHDQ7e" TargetMode="External"/><Relationship Id="rId18" Type="http://schemas.openxmlformats.org/officeDocument/2006/relationships/hyperlink" Target="http://www.tdhca.state.tx.us/fair-housing/index.htm" TargetMode="External"/><Relationship Id="rId26" Type="http://schemas.openxmlformats.org/officeDocument/2006/relationships/hyperlink" Target="http://www.tdhca.state.tx.us/fair-housing/renters.htm" TargetMode="External"/><Relationship Id="rId39" Type="http://schemas.openxmlformats.org/officeDocument/2006/relationships/hyperlink" Target="https://assets.recenter.tamu.edu/documents/articles/866.pdf" TargetMode="External"/><Relationship Id="rId21" Type="http://schemas.openxmlformats.org/officeDocument/2006/relationships/footer" Target="footer1.xml"/><Relationship Id="rId34" Type="http://schemas.openxmlformats.org/officeDocument/2006/relationships/hyperlink" Target="https://www.texasattorneygeneral.gov/cpd/tenant-rights" TargetMode="External"/><Relationship Id="rId42" Type="http://schemas.openxmlformats.org/officeDocument/2006/relationships/hyperlink" Target="http://www.lanwt.org" TargetMode="External"/><Relationship Id="rId47" Type="http://schemas.openxmlformats.org/officeDocument/2006/relationships/hyperlink" Target="http://www.trla.org"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open.records@tdhca.state.tx.us" TargetMode="External"/><Relationship Id="rId29" Type="http://schemas.openxmlformats.org/officeDocument/2006/relationships/hyperlink" Target="file:///\\kangaroo\sections\cm\cmad\FORMS\TRRG\www.tdhca.state.tx.us\complaint.htm" TargetMode="External"/><Relationship Id="rId11" Type="http://schemas.openxmlformats.org/officeDocument/2006/relationships/hyperlink" Target="http://ow.ly/GsVS50u0NBW" TargetMode="External"/><Relationship Id="rId24" Type="http://schemas.openxmlformats.org/officeDocument/2006/relationships/hyperlink" Target="mailto:housingcomplaints@twc.state.tx.us" TargetMode="External"/><Relationship Id="rId32" Type="http://schemas.openxmlformats.org/officeDocument/2006/relationships/hyperlink" Target="http://oig.hhsc.state.tx.us/Fraud_Report_Home.aspx" TargetMode="External"/><Relationship Id="rId37" Type="http://schemas.openxmlformats.org/officeDocument/2006/relationships/hyperlink" Target="http://guides.sll.texas.gov/landlord-tenant-law" TargetMode="External"/><Relationship Id="rId40" Type="http://schemas.openxmlformats.org/officeDocument/2006/relationships/hyperlink" Target="mailto:TX_WebManager@hud.gov" TargetMode="External"/><Relationship Id="rId45" Type="http://schemas.openxmlformats.org/officeDocument/2006/relationships/hyperlink" Target="http://www.LoneStarLegal.org" TargetMode="External"/><Relationship Id="rId5" Type="http://schemas.openxmlformats.org/officeDocument/2006/relationships/webSettings" Target="webSettings.xml"/><Relationship Id="rId15" Type="http://schemas.openxmlformats.org/officeDocument/2006/relationships/hyperlink" Target="mailto:open.records@tdhca.state.tx.us" TargetMode="External"/><Relationship Id="rId23" Type="http://schemas.openxmlformats.org/officeDocument/2006/relationships/footer" Target="footer3.xml"/><Relationship Id="rId28" Type="http://schemas.openxmlformats.org/officeDocument/2006/relationships/hyperlink" Target="file:///\\kangaroo\sections\cm\cmad\FORMS\TRRG\www.tdhca.state.tx.us\complaint.htm" TargetMode="External"/><Relationship Id="rId36" Type="http://schemas.openxmlformats.org/officeDocument/2006/relationships/hyperlink" Target="http://guides.sll.texas.gov/landlord-tenant-law" TargetMode="External"/><Relationship Id="rId49" Type="http://schemas.openxmlformats.org/officeDocument/2006/relationships/hyperlink" Target="http://www.vlsoct.org" TargetMode="External"/><Relationship Id="rId10" Type="http://schemas.openxmlformats.org/officeDocument/2006/relationships/hyperlink" Target="http://ow.ly/GsVS50u0NBW" TargetMode="External"/><Relationship Id="rId19" Type="http://schemas.openxmlformats.org/officeDocument/2006/relationships/header" Target="header1.xml"/><Relationship Id="rId31" Type="http://schemas.openxmlformats.org/officeDocument/2006/relationships/hyperlink" Target="file:///\\kangaroo\sections\cm\cmad\FORMS\TRRG\www.tdhca.state.tx.us\complaint.htm" TargetMode="External"/><Relationship Id="rId44" Type="http://schemas.openxmlformats.org/officeDocument/2006/relationships/hyperlink" Target="http://www.LoneStarLegal.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pen.records@tdhca.state.tx.us" TargetMode="External"/><Relationship Id="rId22" Type="http://schemas.openxmlformats.org/officeDocument/2006/relationships/footer" Target="footer2.xml"/><Relationship Id="rId27" Type="http://schemas.openxmlformats.org/officeDocument/2006/relationships/hyperlink" Target="http://www.tdhca.state.tx.us/fair-housing/renters.htm" TargetMode="External"/><Relationship Id="rId30" Type="http://schemas.openxmlformats.org/officeDocument/2006/relationships/hyperlink" Target="file:///\\kangaroo\sections\cm\cmad\FORMS\TRRG\www.tdhca.state.tx.us\complaint.htm" TargetMode="External"/><Relationship Id="rId35" Type="http://schemas.openxmlformats.org/officeDocument/2006/relationships/hyperlink" Target="https://www.texasattorneygeneral.gov/cpd/tenant-rights" TargetMode="External"/><Relationship Id="rId43" Type="http://schemas.openxmlformats.org/officeDocument/2006/relationships/hyperlink" Target="http://www.lanwt.org" TargetMode="External"/><Relationship Id="rId48" Type="http://schemas.openxmlformats.org/officeDocument/2006/relationships/hyperlink" Target="http://www.vlsoct.org" TargetMode="Externa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goo.gl/aHDQ7e" TargetMode="External"/><Relationship Id="rId17" Type="http://schemas.openxmlformats.org/officeDocument/2006/relationships/hyperlink" Target="mailto:open.records@tdhca.state.tx.us" TargetMode="External"/><Relationship Id="rId25" Type="http://schemas.openxmlformats.org/officeDocument/2006/relationships/hyperlink" Target="mailto:housingcomplaints@twc.state.tx.us" TargetMode="External"/><Relationship Id="rId33" Type="http://schemas.openxmlformats.org/officeDocument/2006/relationships/hyperlink" Target="http://oig.hhsc.state.tx.us/Fraud_Report_Home.aspx" TargetMode="External"/><Relationship Id="rId38" Type="http://schemas.openxmlformats.org/officeDocument/2006/relationships/hyperlink" Target="https://assets.recenter.tamu.edu/documents/articles/866.pdf" TargetMode="External"/><Relationship Id="rId46" Type="http://schemas.openxmlformats.org/officeDocument/2006/relationships/hyperlink" Target="http://www.trla.org" TargetMode="External"/><Relationship Id="rId20" Type="http://schemas.openxmlformats.org/officeDocument/2006/relationships/header" Target="header2.xml"/><Relationship Id="rId41" Type="http://schemas.openxmlformats.org/officeDocument/2006/relationships/hyperlink" Target="mailto:TX_WebManager@hud.go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45F5D6-1843-4FC3-8EF7-B15AD2586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3129</Words>
  <Characters>17841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TDHCA Tenant Rights and Resources Guide</vt:lpstr>
    </vt:vector>
  </TitlesOfParts>
  <Company>Universe Technical Translation</Company>
  <LinksUpToDate>false</LinksUpToDate>
  <CharactersWithSpaces>20929</CharactersWithSpaces>
  <SharedDoc>false</SharedDoc>
  <HLinks>
    <vt:vector size="108" baseType="variant">
      <vt:variant>
        <vt:i4>4063279</vt:i4>
      </vt:variant>
      <vt:variant>
        <vt:i4>51</vt:i4>
      </vt:variant>
      <vt:variant>
        <vt:i4>0</vt:i4>
      </vt:variant>
      <vt:variant>
        <vt:i4>5</vt:i4>
      </vt:variant>
      <vt:variant>
        <vt:lpwstr>http://www.vlsoct.org/</vt:lpwstr>
      </vt:variant>
      <vt:variant>
        <vt:lpwstr/>
      </vt:variant>
      <vt:variant>
        <vt:i4>4194379</vt:i4>
      </vt:variant>
      <vt:variant>
        <vt:i4>48</vt:i4>
      </vt:variant>
      <vt:variant>
        <vt:i4>0</vt:i4>
      </vt:variant>
      <vt:variant>
        <vt:i4>5</vt:i4>
      </vt:variant>
      <vt:variant>
        <vt:lpwstr>http://www.trla.org/</vt:lpwstr>
      </vt:variant>
      <vt:variant>
        <vt:lpwstr/>
      </vt:variant>
      <vt:variant>
        <vt:i4>5505028</vt:i4>
      </vt:variant>
      <vt:variant>
        <vt:i4>45</vt:i4>
      </vt:variant>
      <vt:variant>
        <vt:i4>0</vt:i4>
      </vt:variant>
      <vt:variant>
        <vt:i4>5</vt:i4>
      </vt:variant>
      <vt:variant>
        <vt:lpwstr>http://www.lonestarlegal.org/</vt:lpwstr>
      </vt:variant>
      <vt:variant>
        <vt:lpwstr/>
      </vt:variant>
      <vt:variant>
        <vt:i4>5570586</vt:i4>
      </vt:variant>
      <vt:variant>
        <vt:i4>42</vt:i4>
      </vt:variant>
      <vt:variant>
        <vt:i4>0</vt:i4>
      </vt:variant>
      <vt:variant>
        <vt:i4>5</vt:i4>
      </vt:variant>
      <vt:variant>
        <vt:lpwstr>http://www.lanwt.org/</vt:lpwstr>
      </vt:variant>
      <vt:variant>
        <vt:lpwstr/>
      </vt:variant>
      <vt:variant>
        <vt:i4>2555958</vt:i4>
      </vt:variant>
      <vt:variant>
        <vt:i4>39</vt:i4>
      </vt:variant>
      <vt:variant>
        <vt:i4>0</vt:i4>
      </vt:variant>
      <vt:variant>
        <vt:i4>5</vt:i4>
      </vt:variant>
      <vt:variant>
        <vt:lpwstr>mailto:TX_WebManager@hud.gov</vt:lpwstr>
      </vt:variant>
      <vt:variant>
        <vt:lpwstr/>
      </vt:variant>
      <vt:variant>
        <vt:i4>7536684</vt:i4>
      </vt:variant>
      <vt:variant>
        <vt:i4>36</vt:i4>
      </vt:variant>
      <vt:variant>
        <vt:i4>0</vt:i4>
      </vt:variant>
      <vt:variant>
        <vt:i4>5</vt:i4>
      </vt:variant>
      <vt:variant>
        <vt:lpwstr>https://assets.recenter.tamu.edu/documents/articles/866.pdf</vt:lpwstr>
      </vt:variant>
      <vt:variant>
        <vt:lpwstr/>
      </vt:variant>
      <vt:variant>
        <vt:i4>7340087</vt:i4>
      </vt:variant>
      <vt:variant>
        <vt:i4>33</vt:i4>
      </vt:variant>
      <vt:variant>
        <vt:i4>0</vt:i4>
      </vt:variant>
      <vt:variant>
        <vt:i4>5</vt:i4>
      </vt:variant>
      <vt:variant>
        <vt:lpwstr>http://guides.sll.texas.gov/landlord-tenant-law</vt:lpwstr>
      </vt:variant>
      <vt:variant>
        <vt:lpwstr/>
      </vt:variant>
      <vt:variant>
        <vt:i4>6553714</vt:i4>
      </vt:variant>
      <vt:variant>
        <vt:i4>30</vt:i4>
      </vt:variant>
      <vt:variant>
        <vt:i4>0</vt:i4>
      </vt:variant>
      <vt:variant>
        <vt:i4>5</vt:i4>
      </vt:variant>
      <vt:variant>
        <vt:lpwstr>https://www.texasattorneygeneral.gov/cpd/tenant-rights</vt:lpwstr>
      </vt:variant>
      <vt:variant>
        <vt:lpwstr/>
      </vt:variant>
      <vt:variant>
        <vt:i4>1835084</vt:i4>
      </vt:variant>
      <vt:variant>
        <vt:i4>27</vt:i4>
      </vt:variant>
      <vt:variant>
        <vt:i4>0</vt:i4>
      </vt:variant>
      <vt:variant>
        <vt:i4>5</vt:i4>
      </vt:variant>
      <vt:variant>
        <vt:lpwstr>http://oig.hhsc.state.tx.us/Fraud_Report_Home.aspx</vt:lpwstr>
      </vt:variant>
      <vt:variant>
        <vt:lpwstr/>
      </vt:variant>
      <vt:variant>
        <vt:i4>3538996</vt:i4>
      </vt:variant>
      <vt:variant>
        <vt:i4>24</vt:i4>
      </vt:variant>
      <vt:variant>
        <vt:i4>0</vt:i4>
      </vt:variant>
      <vt:variant>
        <vt:i4>5</vt:i4>
      </vt:variant>
      <vt:variant>
        <vt:lpwstr>www.tdhca.state.tx.us/complaint.htm</vt:lpwstr>
      </vt:variant>
      <vt:variant>
        <vt:lpwstr/>
      </vt:variant>
      <vt:variant>
        <vt:i4>3538996</vt:i4>
      </vt:variant>
      <vt:variant>
        <vt:i4>21</vt:i4>
      </vt:variant>
      <vt:variant>
        <vt:i4>0</vt:i4>
      </vt:variant>
      <vt:variant>
        <vt:i4>5</vt:i4>
      </vt:variant>
      <vt:variant>
        <vt:lpwstr>www.tdhca.state.tx.us/complaint.htm</vt:lpwstr>
      </vt:variant>
      <vt:variant>
        <vt:lpwstr/>
      </vt:variant>
      <vt:variant>
        <vt:i4>5111831</vt:i4>
      </vt:variant>
      <vt:variant>
        <vt:i4>18</vt:i4>
      </vt:variant>
      <vt:variant>
        <vt:i4>0</vt:i4>
      </vt:variant>
      <vt:variant>
        <vt:i4>5</vt:i4>
      </vt:variant>
      <vt:variant>
        <vt:lpwstr>http://www.tdhca.state.tx.us/fair-housing/renters.htm</vt:lpwstr>
      </vt:variant>
      <vt:variant>
        <vt:lpwstr/>
      </vt:variant>
      <vt:variant>
        <vt:i4>5963901</vt:i4>
      </vt:variant>
      <vt:variant>
        <vt:i4>15</vt:i4>
      </vt:variant>
      <vt:variant>
        <vt:i4>0</vt:i4>
      </vt:variant>
      <vt:variant>
        <vt:i4>5</vt:i4>
      </vt:variant>
      <vt:variant>
        <vt:lpwstr>mailto:housingcomplaints@twc.state.tx.us</vt:lpwstr>
      </vt:variant>
      <vt:variant>
        <vt:lpwstr/>
      </vt:variant>
      <vt:variant>
        <vt:i4>2490472</vt:i4>
      </vt:variant>
      <vt:variant>
        <vt:i4>12</vt:i4>
      </vt:variant>
      <vt:variant>
        <vt:i4>0</vt:i4>
      </vt:variant>
      <vt:variant>
        <vt:i4>5</vt:i4>
      </vt:variant>
      <vt:variant>
        <vt:lpwstr>http://www.tdhca.state.tx.us/fair-housing/index.htm</vt:lpwstr>
      </vt:variant>
      <vt:variant>
        <vt:lpwstr/>
      </vt:variant>
      <vt:variant>
        <vt:i4>6422548</vt:i4>
      </vt:variant>
      <vt:variant>
        <vt:i4>9</vt:i4>
      </vt:variant>
      <vt:variant>
        <vt:i4>0</vt:i4>
      </vt:variant>
      <vt:variant>
        <vt:i4>5</vt:i4>
      </vt:variant>
      <vt:variant>
        <vt:lpwstr>mailto:open.records@tdhca.state.tx.us</vt:lpwstr>
      </vt:variant>
      <vt:variant>
        <vt:lpwstr/>
      </vt:variant>
      <vt:variant>
        <vt:i4>6422548</vt:i4>
      </vt:variant>
      <vt:variant>
        <vt:i4>6</vt:i4>
      </vt:variant>
      <vt:variant>
        <vt:i4>0</vt:i4>
      </vt:variant>
      <vt:variant>
        <vt:i4>5</vt:i4>
      </vt:variant>
      <vt:variant>
        <vt:lpwstr>mailto:open.records@tdhca.state.tx.us</vt:lpwstr>
      </vt:variant>
      <vt:variant>
        <vt:lpwstr/>
      </vt:variant>
      <vt:variant>
        <vt:i4>917529</vt:i4>
      </vt:variant>
      <vt:variant>
        <vt:i4>3</vt:i4>
      </vt:variant>
      <vt:variant>
        <vt:i4>0</vt:i4>
      </vt:variant>
      <vt:variant>
        <vt:i4>5</vt:i4>
      </vt:variant>
      <vt:variant>
        <vt:lpwstr>https://goo.gl/aHDQ7e</vt:lpwstr>
      </vt:variant>
      <vt:variant>
        <vt:lpwstr/>
      </vt:variant>
      <vt:variant>
        <vt:i4>5963871</vt:i4>
      </vt:variant>
      <vt:variant>
        <vt:i4>0</vt:i4>
      </vt:variant>
      <vt:variant>
        <vt:i4>0</vt:i4>
      </vt:variant>
      <vt:variant>
        <vt:i4>5</vt:i4>
      </vt:variant>
      <vt:variant>
        <vt:lpwstr>http://ow.ly/GsVS50u0NBW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TDHCA Tenant Rights and Resources Guide</dc:title>
  <dc:subject>TDHCA Tenant Rights and Resources Guide</dc:subject>
  <dc:creator>Universe Technical Translation</dc:creator>
  <cp:keywords>TDHCA Tenant Rights and Resources Guide</cp:keywords>
  <dc:description>54263_2024 TenantRightsResourcesGuide_SP, tr. UTT, ed. RVC, 02/01/2024</dc:description>
  <cp:lastModifiedBy>Bryan Small</cp:lastModifiedBy>
  <cp:revision>5</cp:revision>
  <cp:lastPrinted>2017-12-13T19:14:00Z</cp:lastPrinted>
  <dcterms:created xsi:type="dcterms:W3CDTF">2024-02-01T21:58:00Z</dcterms:created>
  <dcterms:modified xsi:type="dcterms:W3CDTF">2024-02-02T18:33:00Z</dcterms:modified>
</cp:coreProperties>
</file>