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E0" w:rsidRDefault="00D21AE0" w:rsidP="00D21AE0">
      <w:pPr>
        <w:spacing w:line="480" w:lineRule="auto"/>
        <w:ind w:firstLine="648"/>
        <w:contextualSpacing/>
        <w:jc w:val="center"/>
        <w:rPr>
          <w:b/>
        </w:rPr>
      </w:pPr>
      <w:bookmarkStart w:id="0" w:name="_GoBack"/>
      <w:bookmarkEnd w:id="0"/>
      <w:r w:rsidRPr="0088041B">
        <w:rPr>
          <w:b/>
        </w:rPr>
        <w:t>Emergency Transfer Plan for Victims of Domestic Violence</w:t>
      </w:r>
      <w:r>
        <w:rPr>
          <w:b/>
        </w:rPr>
        <w:t>, Dating Violence, Sexual Assault, or Stalking – Covered Programs and Effective Dates:</w:t>
      </w:r>
    </w:p>
    <w:p w:rsidR="00D87E26" w:rsidRPr="0088041B" w:rsidRDefault="00234679" w:rsidP="009046F2">
      <w:pPr>
        <w:jc w:val="right"/>
        <w:rPr>
          <w:b/>
        </w:rPr>
      </w:pPr>
      <w:r>
        <w:rPr>
          <w:b/>
        </w:rPr>
        <w:tab/>
      </w:r>
    </w:p>
    <w:tbl>
      <w:tblPr>
        <w:tblStyle w:val="TableGrid"/>
        <w:tblW w:w="9776" w:type="dxa"/>
        <w:tblLook w:val="04A0"/>
      </w:tblPr>
      <w:tblGrid>
        <w:gridCol w:w="3156"/>
        <w:gridCol w:w="3428"/>
        <w:gridCol w:w="3192"/>
      </w:tblGrid>
      <w:tr w:rsidR="008208E3" w:rsidTr="00D52AD8">
        <w:tc>
          <w:tcPr>
            <w:tcW w:w="3156" w:type="dxa"/>
            <w:shd w:val="clear" w:color="auto" w:fill="D9D9D9" w:themeFill="background1" w:themeFillShade="D9"/>
          </w:tcPr>
          <w:p w:rsidR="008208E3" w:rsidRPr="009067FC" w:rsidRDefault="008208E3" w:rsidP="00D52AD8">
            <w:pPr>
              <w:spacing w:before="240"/>
              <w:contextualSpacing/>
              <w:jc w:val="center"/>
              <w:rPr>
                <w:b/>
                <w:sz w:val="26"/>
                <w:szCs w:val="26"/>
              </w:rPr>
            </w:pPr>
            <w:r w:rsidRPr="009067FC">
              <w:rPr>
                <w:b/>
                <w:sz w:val="26"/>
                <w:szCs w:val="26"/>
              </w:rPr>
              <w:t>TDHCA Program</w:t>
            </w:r>
          </w:p>
        </w:tc>
        <w:tc>
          <w:tcPr>
            <w:tcW w:w="3428" w:type="dxa"/>
            <w:shd w:val="clear" w:color="auto" w:fill="D9D9D9" w:themeFill="background1" w:themeFillShade="D9"/>
          </w:tcPr>
          <w:p w:rsidR="008208E3" w:rsidRPr="009067FC" w:rsidRDefault="008208E3" w:rsidP="00D52AD8">
            <w:pPr>
              <w:spacing w:before="240"/>
              <w:contextualSpacing/>
              <w:jc w:val="center"/>
              <w:rPr>
                <w:b/>
                <w:sz w:val="26"/>
                <w:szCs w:val="26"/>
              </w:rPr>
            </w:pPr>
            <w:r w:rsidRPr="009067FC">
              <w:rPr>
                <w:b/>
                <w:sz w:val="26"/>
                <w:szCs w:val="26"/>
              </w:rPr>
              <w:t>Activity</w:t>
            </w:r>
          </w:p>
        </w:tc>
        <w:tc>
          <w:tcPr>
            <w:tcW w:w="3192" w:type="dxa"/>
            <w:shd w:val="clear" w:color="auto" w:fill="D9D9D9" w:themeFill="background1" w:themeFillShade="D9"/>
          </w:tcPr>
          <w:p w:rsidR="008208E3" w:rsidRPr="009067FC" w:rsidRDefault="008208E3" w:rsidP="00D52AD8">
            <w:pPr>
              <w:spacing w:before="240"/>
              <w:contextualSpacing/>
              <w:jc w:val="center"/>
              <w:rPr>
                <w:b/>
                <w:sz w:val="26"/>
                <w:szCs w:val="26"/>
              </w:rPr>
            </w:pPr>
            <w:r w:rsidRPr="009067FC">
              <w:rPr>
                <w:b/>
                <w:sz w:val="26"/>
                <w:szCs w:val="26"/>
              </w:rPr>
              <w:t>Effective Date</w:t>
            </w:r>
          </w:p>
        </w:tc>
      </w:tr>
      <w:tr w:rsidR="008208E3" w:rsidTr="00D52AD8">
        <w:tc>
          <w:tcPr>
            <w:tcW w:w="3156" w:type="dxa"/>
          </w:tcPr>
          <w:p w:rsidR="008208E3" w:rsidRPr="009067FC" w:rsidRDefault="008208E3" w:rsidP="00D52AD8">
            <w:pPr>
              <w:spacing w:before="240"/>
              <w:contextualSpacing/>
            </w:pPr>
            <w:r w:rsidRPr="009067FC">
              <w:t>HOME</w:t>
            </w:r>
          </w:p>
        </w:tc>
        <w:tc>
          <w:tcPr>
            <w:tcW w:w="3428" w:type="dxa"/>
          </w:tcPr>
          <w:p w:rsidR="008208E3" w:rsidRPr="009067FC" w:rsidRDefault="008208E3" w:rsidP="00D52AD8">
            <w:pPr>
              <w:spacing w:before="240"/>
              <w:contextualSpacing/>
            </w:pPr>
            <w:r w:rsidRPr="009067FC">
              <w:t>Tenant Based Rental Assistance</w:t>
            </w:r>
            <w:r>
              <w:t xml:space="preserve"> (“TBRA”)</w:t>
            </w:r>
            <w:r w:rsidRPr="009067FC">
              <w:t xml:space="preserve">, </w:t>
            </w:r>
            <w:r>
              <w:t>Contracts</w:t>
            </w:r>
          </w:p>
        </w:tc>
        <w:tc>
          <w:tcPr>
            <w:tcW w:w="3192" w:type="dxa"/>
          </w:tcPr>
          <w:p w:rsidR="008208E3" w:rsidRPr="009067FC" w:rsidRDefault="008208E3" w:rsidP="00D52AD8">
            <w:pPr>
              <w:spacing w:before="240"/>
              <w:contextualSpacing/>
            </w:pPr>
            <w:r>
              <w:t>Contracts</w:t>
            </w:r>
            <w:r w:rsidRPr="009067FC">
              <w:t xml:space="preserve"> entered into after </w:t>
            </w:r>
            <w:r>
              <w:t>12/16/16</w:t>
            </w:r>
          </w:p>
        </w:tc>
      </w:tr>
      <w:tr w:rsidR="008208E3" w:rsidTr="00D52AD8">
        <w:tc>
          <w:tcPr>
            <w:tcW w:w="3156" w:type="dxa"/>
          </w:tcPr>
          <w:p w:rsidR="008208E3" w:rsidRPr="009067FC" w:rsidRDefault="008208E3" w:rsidP="00D52AD8">
            <w:pPr>
              <w:spacing w:before="240"/>
              <w:contextualSpacing/>
            </w:pPr>
            <w:r>
              <w:t>HOME</w:t>
            </w:r>
          </w:p>
        </w:tc>
        <w:tc>
          <w:tcPr>
            <w:tcW w:w="3428" w:type="dxa"/>
          </w:tcPr>
          <w:p w:rsidR="008208E3" w:rsidRPr="009067FC" w:rsidRDefault="008208E3" w:rsidP="00D52AD8">
            <w:pPr>
              <w:spacing w:before="240"/>
              <w:contextualSpacing/>
            </w:pPr>
            <w:r>
              <w:t>TBRA, Reservation System Participants</w:t>
            </w:r>
          </w:p>
        </w:tc>
        <w:tc>
          <w:tcPr>
            <w:tcW w:w="3192" w:type="dxa"/>
          </w:tcPr>
          <w:p w:rsidR="008208E3" w:rsidRDefault="008208E3" w:rsidP="00D52AD8">
            <w:pPr>
              <w:spacing w:before="240"/>
              <w:contextualSpacing/>
            </w:pPr>
            <w:r>
              <w:t>Leases executed after 12/16/16</w:t>
            </w:r>
          </w:p>
        </w:tc>
      </w:tr>
      <w:tr w:rsidR="008208E3" w:rsidTr="00D52AD8">
        <w:tc>
          <w:tcPr>
            <w:tcW w:w="3156" w:type="dxa"/>
          </w:tcPr>
          <w:p w:rsidR="008208E3" w:rsidRPr="00EC0FF5" w:rsidRDefault="008208E3" w:rsidP="00D52AD8">
            <w:pPr>
              <w:spacing w:before="240"/>
              <w:contextualSpacing/>
            </w:pPr>
            <w:r w:rsidRPr="00EC0FF5">
              <w:t>HOME</w:t>
            </w:r>
          </w:p>
        </w:tc>
        <w:tc>
          <w:tcPr>
            <w:tcW w:w="3428" w:type="dxa"/>
          </w:tcPr>
          <w:p w:rsidR="008208E3" w:rsidRPr="00EC0FF5" w:rsidRDefault="008208E3" w:rsidP="00D52AD8">
            <w:pPr>
              <w:spacing w:before="240"/>
              <w:contextualSpacing/>
            </w:pPr>
            <w:r w:rsidRPr="00EC0FF5">
              <w:t>Multifamily</w:t>
            </w:r>
            <w:r>
              <w:t xml:space="preserve"> Developments</w:t>
            </w:r>
          </w:p>
        </w:tc>
        <w:tc>
          <w:tcPr>
            <w:tcW w:w="3192" w:type="dxa"/>
          </w:tcPr>
          <w:p w:rsidR="008208E3" w:rsidRPr="00EC0FF5" w:rsidRDefault="008208E3" w:rsidP="00D52AD8">
            <w:pPr>
              <w:spacing w:before="240"/>
              <w:contextualSpacing/>
            </w:pPr>
            <w:r w:rsidRPr="00EC0FF5">
              <w:t xml:space="preserve">Contracts executed </w:t>
            </w:r>
            <w:r>
              <w:t xml:space="preserve">after </w:t>
            </w:r>
            <w:r w:rsidRPr="00EC0FF5">
              <w:t>12/16/16</w:t>
            </w:r>
          </w:p>
        </w:tc>
      </w:tr>
      <w:tr w:rsidR="008208E3" w:rsidTr="00D52AD8">
        <w:tc>
          <w:tcPr>
            <w:tcW w:w="3156" w:type="dxa"/>
          </w:tcPr>
          <w:p w:rsidR="008208E3" w:rsidRPr="00EC0FF5" w:rsidRDefault="008208E3" w:rsidP="00D52AD8">
            <w:pPr>
              <w:spacing w:before="240"/>
              <w:contextualSpacing/>
            </w:pPr>
            <w:r>
              <w:t>Tax Credit Assistance Program-Repayment Funds “TCAP-RF”</w:t>
            </w:r>
          </w:p>
        </w:tc>
        <w:tc>
          <w:tcPr>
            <w:tcW w:w="3428" w:type="dxa"/>
          </w:tcPr>
          <w:p w:rsidR="008208E3" w:rsidRPr="00EC0FF5" w:rsidRDefault="008208E3" w:rsidP="00D52AD8">
            <w:pPr>
              <w:spacing w:before="240"/>
              <w:contextualSpacing/>
            </w:pPr>
            <w:r w:rsidRPr="008208E3">
              <w:t>Multifamily Developments (</w:t>
            </w:r>
            <w:r>
              <w:t>i</w:t>
            </w:r>
            <w:r w:rsidRPr="008208E3">
              <w:t>f used as HOME match)</w:t>
            </w:r>
          </w:p>
        </w:tc>
        <w:tc>
          <w:tcPr>
            <w:tcW w:w="3192" w:type="dxa"/>
          </w:tcPr>
          <w:p w:rsidR="008208E3" w:rsidRPr="00EC0FF5" w:rsidRDefault="008208E3" w:rsidP="00D52AD8">
            <w:pPr>
              <w:spacing w:before="240"/>
              <w:contextualSpacing/>
            </w:pPr>
            <w:r w:rsidRPr="00EC0FF5">
              <w:t xml:space="preserve">Contracts executed </w:t>
            </w:r>
            <w:r>
              <w:t xml:space="preserve">after </w:t>
            </w:r>
            <w:r w:rsidRPr="00EC0FF5">
              <w:t>12/16/16</w:t>
            </w:r>
          </w:p>
        </w:tc>
      </w:tr>
      <w:tr w:rsidR="008208E3" w:rsidTr="00D52AD8">
        <w:tc>
          <w:tcPr>
            <w:tcW w:w="3156" w:type="dxa"/>
          </w:tcPr>
          <w:p w:rsidR="008208E3" w:rsidRPr="00EC0FF5" w:rsidRDefault="008208E3" w:rsidP="00D52AD8">
            <w:pPr>
              <w:spacing w:before="240"/>
              <w:contextualSpacing/>
            </w:pPr>
            <w:r w:rsidRPr="00EC0FF5">
              <w:t>National Housing Trust Fund</w:t>
            </w:r>
            <w:r>
              <w:t xml:space="preserve"> “NHTF”</w:t>
            </w:r>
          </w:p>
        </w:tc>
        <w:tc>
          <w:tcPr>
            <w:tcW w:w="3428" w:type="dxa"/>
          </w:tcPr>
          <w:p w:rsidR="008208E3" w:rsidRPr="00EC0FF5" w:rsidRDefault="008208E3" w:rsidP="00D52AD8">
            <w:pPr>
              <w:spacing w:before="240"/>
              <w:contextualSpacing/>
            </w:pPr>
            <w:r w:rsidRPr="008208E3">
              <w:t>Multifamily Developments</w:t>
            </w:r>
          </w:p>
        </w:tc>
        <w:tc>
          <w:tcPr>
            <w:tcW w:w="3192" w:type="dxa"/>
          </w:tcPr>
          <w:p w:rsidR="008208E3" w:rsidRPr="00EC0FF5" w:rsidRDefault="008208E3" w:rsidP="00D52AD8">
            <w:pPr>
              <w:spacing w:before="240"/>
              <w:contextualSpacing/>
            </w:pPr>
            <w:r w:rsidRPr="00EC0FF5">
              <w:t xml:space="preserve">Contracts executed </w:t>
            </w:r>
            <w:r>
              <w:t xml:space="preserve">after </w:t>
            </w:r>
            <w:r w:rsidRPr="00EC0FF5">
              <w:t>12/16/16</w:t>
            </w:r>
          </w:p>
        </w:tc>
      </w:tr>
      <w:tr w:rsidR="008208E3" w:rsidTr="00D52AD8">
        <w:tc>
          <w:tcPr>
            <w:tcW w:w="3156" w:type="dxa"/>
          </w:tcPr>
          <w:p w:rsidR="008208E3" w:rsidRPr="00EC0FF5" w:rsidRDefault="008208E3" w:rsidP="00D52AD8">
            <w:pPr>
              <w:spacing w:before="240"/>
              <w:contextualSpacing/>
            </w:pPr>
            <w:r w:rsidRPr="00EC0FF5">
              <w:t>Project Based Section 8</w:t>
            </w:r>
          </w:p>
        </w:tc>
        <w:tc>
          <w:tcPr>
            <w:tcW w:w="3428" w:type="dxa"/>
          </w:tcPr>
          <w:p w:rsidR="008208E3" w:rsidRPr="00EC0FF5" w:rsidRDefault="008208E3" w:rsidP="00D52AD8">
            <w:pPr>
              <w:spacing w:before="240"/>
              <w:contextualSpacing/>
            </w:pPr>
            <w:r w:rsidRPr="008208E3">
              <w:t>Multifamily Developments</w:t>
            </w:r>
          </w:p>
        </w:tc>
        <w:tc>
          <w:tcPr>
            <w:tcW w:w="3192" w:type="dxa"/>
          </w:tcPr>
          <w:p w:rsidR="008208E3" w:rsidRDefault="008208E3" w:rsidP="00D52AD8">
            <w:pPr>
              <w:spacing w:before="240"/>
              <w:contextualSpacing/>
              <w:rPr>
                <w:b/>
              </w:rPr>
            </w:pPr>
            <w:r>
              <w:t>All developments are s</w:t>
            </w:r>
            <w:r w:rsidRPr="001A249A">
              <w:t>ubject to VAWA</w:t>
            </w:r>
          </w:p>
        </w:tc>
      </w:tr>
      <w:tr w:rsidR="00A371C4" w:rsidTr="00D52AD8">
        <w:tc>
          <w:tcPr>
            <w:tcW w:w="3156" w:type="dxa"/>
          </w:tcPr>
          <w:p w:rsidR="00A371C4" w:rsidRPr="00EC0FF5" w:rsidRDefault="00A371C4" w:rsidP="00D52AD8">
            <w:pPr>
              <w:spacing w:before="240"/>
              <w:contextualSpacing/>
            </w:pPr>
            <w:r>
              <w:t>Section 811 Project Rental Assistance Program</w:t>
            </w:r>
          </w:p>
        </w:tc>
        <w:tc>
          <w:tcPr>
            <w:tcW w:w="3428" w:type="dxa"/>
          </w:tcPr>
          <w:p w:rsidR="00A371C4" w:rsidRPr="008208E3" w:rsidRDefault="00A371C4" w:rsidP="00D52AD8">
            <w:pPr>
              <w:spacing w:before="240"/>
              <w:contextualSpacing/>
            </w:pPr>
            <w:r>
              <w:t xml:space="preserve">Section 811 </w:t>
            </w:r>
            <w:r w:rsidR="00925CBE">
              <w:t>U</w:t>
            </w:r>
            <w:r>
              <w:t>nits</w:t>
            </w:r>
          </w:p>
        </w:tc>
        <w:tc>
          <w:tcPr>
            <w:tcW w:w="3192" w:type="dxa"/>
          </w:tcPr>
          <w:p w:rsidR="00A371C4" w:rsidRDefault="00925CBE" w:rsidP="00925CBE">
            <w:pPr>
              <w:spacing w:before="240"/>
              <w:contextualSpacing/>
            </w:pPr>
            <w:r>
              <w:t>811 Units</w:t>
            </w:r>
          </w:p>
        </w:tc>
      </w:tr>
    </w:tbl>
    <w:p w:rsidR="008208E3" w:rsidRDefault="008208E3" w:rsidP="00D87E26">
      <w:pPr>
        <w:spacing w:line="480" w:lineRule="auto"/>
        <w:jc w:val="center"/>
        <w:rPr>
          <w:b/>
        </w:rPr>
      </w:pPr>
    </w:p>
    <w:p w:rsidR="008208E3" w:rsidRDefault="008208E3" w:rsidP="00D87E26">
      <w:pPr>
        <w:spacing w:line="480" w:lineRule="auto"/>
        <w:jc w:val="center"/>
        <w:rPr>
          <w:b/>
        </w:rPr>
      </w:pPr>
    </w:p>
    <w:p w:rsidR="008208E3" w:rsidRDefault="008208E3" w:rsidP="00D87E26">
      <w:pPr>
        <w:spacing w:line="480" w:lineRule="auto"/>
        <w:jc w:val="center"/>
        <w:rPr>
          <w:b/>
        </w:rPr>
      </w:pPr>
    </w:p>
    <w:p w:rsidR="008208E3" w:rsidRDefault="008208E3">
      <w:pPr>
        <w:rPr>
          <w:b/>
        </w:rPr>
      </w:pPr>
      <w:r>
        <w:rPr>
          <w:b/>
        </w:rPr>
        <w:br w:type="page"/>
      </w:r>
    </w:p>
    <w:p w:rsidR="00D87E26" w:rsidRPr="0088041B" w:rsidRDefault="00D87E26" w:rsidP="00D87E26">
      <w:pPr>
        <w:spacing w:line="480" w:lineRule="auto"/>
        <w:jc w:val="center"/>
        <w:rPr>
          <w:b/>
        </w:rPr>
      </w:pPr>
      <w:r w:rsidRPr="0088041B">
        <w:rPr>
          <w:b/>
        </w:rPr>
        <w:lastRenderedPageBreak/>
        <w:t>[</w:t>
      </w:r>
      <w:r>
        <w:rPr>
          <w:b/>
        </w:rPr>
        <w:t>I</w:t>
      </w:r>
      <w:r w:rsidRPr="0088041B">
        <w:rPr>
          <w:b/>
        </w:rPr>
        <w:t xml:space="preserve">nsert name of </w:t>
      </w:r>
      <w:r>
        <w:rPr>
          <w:b/>
        </w:rPr>
        <w:t xml:space="preserve">covered </w:t>
      </w:r>
      <w:r w:rsidR="00DF4808">
        <w:rPr>
          <w:b/>
        </w:rPr>
        <w:t>housing provider</w:t>
      </w:r>
      <w:r w:rsidRPr="0088041B">
        <w:rPr>
          <w:b/>
        </w:rPr>
        <w:t>]</w:t>
      </w:r>
    </w:p>
    <w:p w:rsidR="00D87E26" w:rsidRDefault="00D87E26" w:rsidP="00D87E26">
      <w:pPr>
        <w:spacing w:line="480" w:lineRule="auto"/>
        <w:ind w:firstLine="648"/>
        <w:contextualSpacing/>
        <w:jc w:val="center"/>
        <w:rPr>
          <w:b/>
        </w:rPr>
      </w:pPr>
      <w:r w:rsidRPr="0088041B">
        <w:rPr>
          <w:b/>
        </w:rPr>
        <w:t>Emergency Transfer Plan for Victims of Domestic Violence</w:t>
      </w:r>
      <w:r>
        <w:rPr>
          <w:b/>
        </w:rPr>
        <w:t>, Dating Violence, Sexual Assault, or Stalking</w:t>
      </w:r>
    </w:p>
    <w:p w:rsidR="00D87E26" w:rsidRPr="0088041B" w:rsidRDefault="00D87E26" w:rsidP="00D87E26">
      <w:pPr>
        <w:spacing w:before="240" w:line="480" w:lineRule="auto"/>
        <w:contextualSpacing/>
        <w:rPr>
          <w:b/>
        </w:rPr>
      </w:pPr>
      <w:r w:rsidRPr="0088041B">
        <w:rPr>
          <w:b/>
        </w:rPr>
        <w:t>Emergency Transfers</w:t>
      </w:r>
    </w:p>
    <w:p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w:t>
      </w:r>
      <w:r w:rsidR="00514C2F">
        <w:t>have experienced</w:t>
      </w:r>
      <w:r w:rsidRPr="0088041B">
        <w:t xml:space="preserve"> domestic violence, dating violence, sexual assault, or stalking.  In accordance with the Violence </w:t>
      </w:r>
      <w:proofErr w:type="gramStart"/>
      <w:r w:rsidRPr="0088041B">
        <w:t>Against</w:t>
      </w:r>
      <w:proofErr w:type="gramEnd"/>
      <w:r w:rsidRPr="0088041B">
        <w:t xml:space="preserve"> Women Act (VAWA),</w:t>
      </w:r>
      <w:r>
        <w:rPr>
          <w:rStyle w:val="FootnoteReference"/>
        </w:rPr>
        <w:footnoteReference w:id="2"/>
      </w:r>
      <w:r w:rsidRPr="0088041B">
        <w:t xml:space="preserve"> HP </w:t>
      </w:r>
      <w:r>
        <w:t>allows</w:t>
      </w:r>
      <w:r w:rsidRPr="0088041B">
        <w:t xml:space="preserve"> tenants who </w:t>
      </w:r>
      <w:r w:rsidR="00514C2F">
        <w:t>have experienced</w:t>
      </w:r>
      <w:r w:rsidRPr="0088041B">
        <w:t xml:space="preserve">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w:t>
      </w:r>
      <w:r w:rsidR="00514C2F">
        <w:t>experienced</w:t>
      </w:r>
      <w:r w:rsidRPr="0088041B">
        <w:t xml:space="preserve"> domestic violence, dating violence, sexual assault, or stalking, and on whether HP has another dwelling unit that is available and is safe to offer the tenant for temporary or more permanent occupancy. </w:t>
      </w:r>
    </w:p>
    <w:p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w:t>
      </w:r>
      <w:r w:rsidRPr="0088041B">
        <w:lastRenderedPageBreak/>
        <w:t>(HUD)</w:t>
      </w:r>
      <w:proofErr w:type="gramStart"/>
      <w:r w:rsidRPr="0088041B">
        <w:t>,</w:t>
      </w:r>
      <w:proofErr w:type="gramEnd"/>
      <w:r w:rsidRPr="0088041B">
        <w:t xml:space="preserve">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rsidR="00D87E26" w:rsidRPr="00CB1BA7" w:rsidRDefault="00D87E26" w:rsidP="00D87E26">
      <w:pPr>
        <w:pStyle w:val="NoSpacing"/>
      </w:pPr>
    </w:p>
    <w:p w:rsidR="00D87E26" w:rsidRPr="0088041B" w:rsidRDefault="00D87E26" w:rsidP="00D87E26">
      <w:pPr>
        <w:spacing w:line="480" w:lineRule="auto"/>
        <w:rPr>
          <w:b/>
        </w:rPr>
      </w:pPr>
      <w:r w:rsidRPr="0088041B">
        <w:rPr>
          <w:b/>
        </w:rPr>
        <w:t>Eligibility for Emergency Transfers</w:t>
      </w:r>
    </w:p>
    <w:p w:rsidR="00D87E26" w:rsidRDefault="00D87E26" w:rsidP="00D87E26">
      <w:pPr>
        <w:spacing w:line="480" w:lineRule="auto"/>
      </w:pPr>
      <w:r w:rsidRPr="0088041B">
        <w:t xml:space="preserve">A tenant who </w:t>
      </w:r>
      <w:r w:rsidR="00514C2F">
        <w:t>has experienced</w:t>
      </w:r>
      <w:r w:rsidRPr="0088041B">
        <w:t xml:space="preserve">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xml:space="preserve">. If the tenant </w:t>
      </w:r>
      <w:r w:rsidR="00514C2F">
        <w:t>has experienced</w:t>
      </w:r>
      <w:r>
        <w:t xml:space="preserve">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rsidR="00D87E26" w:rsidRPr="001014EF" w:rsidRDefault="00D87E26" w:rsidP="00D87E26">
      <w:pPr>
        <w:spacing w:before="240" w:line="480" w:lineRule="auto"/>
        <w:rPr>
          <w:b/>
        </w:rPr>
      </w:pPr>
      <w:r w:rsidRPr="001014EF">
        <w:rPr>
          <w:b/>
        </w:rPr>
        <w:t>Emergency Transfer Request Documentation</w:t>
      </w:r>
    </w:p>
    <w:p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 xml:space="preserve">The </w:t>
      </w:r>
      <w:proofErr w:type="gramStart"/>
      <w:r w:rsidRPr="001014EF">
        <w:t>tenant’s</w:t>
      </w:r>
      <w:proofErr w:type="gramEnd"/>
      <w:r w:rsidRPr="001014EF">
        <w:t xml:space="preserve"> written request for an emergency transfer should include either:</w:t>
      </w:r>
    </w:p>
    <w:p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rsidR="00D87E26" w:rsidRDefault="004E65D3" w:rsidP="004E65D3">
      <w:pPr>
        <w:spacing w:line="480" w:lineRule="auto"/>
        <w:ind w:left="720" w:hanging="360"/>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rsidR="00514C2F" w:rsidRPr="004E65D3" w:rsidRDefault="00514C2F" w:rsidP="00514C2F">
      <w:pPr>
        <w:spacing w:line="480" w:lineRule="auto"/>
        <w:rPr>
          <w:b/>
        </w:rPr>
      </w:pPr>
      <w:r>
        <w:t xml:space="preserve">Within three calendar </w:t>
      </w:r>
      <w:r w:rsidR="006E4D2D">
        <w:t>days,</w:t>
      </w:r>
      <w:r>
        <w:t xml:space="preserve"> HP will notify TDHCA </w:t>
      </w:r>
      <w:r w:rsidR="001818BB">
        <w:t>via the email address: VAWA</w:t>
      </w:r>
      <w:r w:rsidR="00F83D44">
        <w:t>.</w:t>
      </w:r>
      <w:r w:rsidR="001818BB">
        <w:t xml:space="preserve">Transfer@tdhca.state.tx.us that a transfer request </w:t>
      </w:r>
      <w:proofErr w:type="gramStart"/>
      <w:r w:rsidR="001818BB">
        <w:t>has been made</w:t>
      </w:r>
      <w:proofErr w:type="gramEnd"/>
      <w:r w:rsidR="001818BB">
        <w:t xml:space="preserve">.  This email address alerts TDHCA’s </w:t>
      </w:r>
      <w:r>
        <w:t>Chief of Compliance, the Director of Multifamily Compliance, Director of Subrecipient Monitoring, and the Manager of Compliance Monitoring</w:t>
      </w:r>
      <w:r w:rsidR="001818BB">
        <w:t>.</w:t>
      </w:r>
      <w:r>
        <w:t xml:space="preserve"> </w:t>
      </w:r>
    </w:p>
    <w:p w:rsidR="00D87E26" w:rsidRDefault="00D87E26" w:rsidP="00D87E26">
      <w:pPr>
        <w:tabs>
          <w:tab w:val="right" w:pos="9360"/>
        </w:tabs>
        <w:spacing w:before="240" w:line="480" w:lineRule="auto"/>
      </w:pPr>
      <w:r w:rsidRPr="0088041B">
        <w:rPr>
          <w:b/>
        </w:rPr>
        <w:t>Confidentiality</w:t>
      </w:r>
      <w:r w:rsidRPr="0088041B">
        <w:rPr>
          <w:b/>
        </w:rPr>
        <w:tab/>
      </w:r>
    </w:p>
    <w:p w:rsidR="00907F2A" w:rsidRPr="0088041B" w:rsidRDefault="00D87E26" w:rsidP="00D87E26">
      <w:pPr>
        <w:spacing w:line="480" w:lineRule="auto"/>
      </w:pPr>
      <w:proofErr w:type="gramStart"/>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Calibri"/>
        </w:rPr>
        <w:t>for use in an eviction proceeding or hearing regarding termination of assistance from the covered program</w:t>
      </w:r>
      <w:r w:rsidR="00254303">
        <w:t>.</w:t>
      </w:r>
      <w:proofErr w:type="gramEnd"/>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w:t>
      </w:r>
      <w:proofErr w:type="gramStart"/>
      <w:r w:rsidRPr="003B660D">
        <w:t>Against Women Act 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rsidR="00D87E26" w:rsidRDefault="00D87E26" w:rsidP="00D87E26">
      <w:pPr>
        <w:spacing w:before="240" w:line="480" w:lineRule="auto"/>
        <w:rPr>
          <w:b/>
        </w:rPr>
      </w:pPr>
      <w:r w:rsidRPr="0088041B">
        <w:rPr>
          <w:b/>
        </w:rPr>
        <w:t>Emergency Transfer Timing and Availability</w:t>
      </w:r>
    </w:p>
    <w:p w:rsidR="00EA0CFA" w:rsidRDefault="00D87E26" w:rsidP="00D87E26">
      <w:pPr>
        <w:spacing w:line="480" w:lineRule="auto"/>
      </w:pPr>
      <w:r w:rsidRPr="0088041B">
        <w:t xml:space="preserve">HP cannot guarantee that a transfer request </w:t>
      </w:r>
      <w:proofErr w:type="gramStart"/>
      <w:r w:rsidRPr="0088041B">
        <w:t>will be approved</w:t>
      </w:r>
      <w:proofErr w:type="gramEnd"/>
      <w:r w:rsidRPr="0088041B">
        <w:t xml:space="preserve"> or how long it will take to process a trans</w:t>
      </w:r>
      <w:r>
        <w:t xml:space="preserve">fer request.  HP </w:t>
      </w:r>
      <w:proofErr w:type="gramStart"/>
      <w:r>
        <w:t>will, however, act</w:t>
      </w:r>
      <w:proofErr w:type="gramEnd"/>
      <w:r>
        <w:t xml:space="preserve">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w:t>
      </w:r>
      <w:r>
        <w:lastRenderedPageBreak/>
        <w:t>safe, the tenant may request a transfer to a different unit.</w:t>
      </w:r>
      <w:r w:rsidRPr="0088041B">
        <w:t xml:space="preserve">  If a unit is available, the transferred tenant must agree to abide by the terms and conditions that govern occupancy in the unit to which the tenant </w:t>
      </w:r>
      <w:proofErr w:type="gramStart"/>
      <w:r w:rsidRPr="0088041B">
        <w:t>has been transferred</w:t>
      </w:r>
      <w:proofErr w:type="gramEnd"/>
      <w:r w:rsidRPr="0088041B">
        <w:t>.</w:t>
      </w:r>
      <w:r w:rsidR="00EA0CFA">
        <w:t xml:space="preserve">  HP may be unable to transfer a tenant to a particular unit if the tenant has not or cannot establish eligibility for that unit.    </w:t>
      </w:r>
    </w:p>
    <w:p w:rsidR="00EA0CFA" w:rsidRPr="0088041B" w:rsidRDefault="00EA0CFA" w:rsidP="00D87E26">
      <w:pPr>
        <w:spacing w:line="480" w:lineRule="auto"/>
      </w:pPr>
      <w:r>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rsidR="00D87E26" w:rsidRDefault="00D87E26" w:rsidP="00D87E26">
      <w:pPr>
        <w:spacing w:before="240" w:line="480" w:lineRule="auto"/>
        <w:rPr>
          <w:b/>
        </w:rPr>
      </w:pPr>
      <w:r w:rsidRPr="0088041B">
        <w:rPr>
          <w:b/>
        </w:rPr>
        <w:t>Safety and Security of Tenants</w:t>
      </w:r>
    </w:p>
    <w:p w:rsidR="00D87E26" w:rsidRDefault="00D87E26" w:rsidP="00D87E26">
      <w:pPr>
        <w:spacing w:line="480" w:lineRule="auto"/>
      </w:pPr>
      <w:r w:rsidRPr="0088041B">
        <w:t xml:space="preserve">Pending processing of the transfer and the actual transfer, if it </w:t>
      </w:r>
      <w:proofErr w:type="gramStart"/>
      <w:r w:rsidRPr="0088041B">
        <w:t>is approved</w:t>
      </w:r>
      <w:proofErr w:type="gramEnd"/>
      <w:r w:rsidRPr="0088041B">
        <w:t xml:space="preserve"> and occurs, the tenant is urged to take all reasonable precautions</w:t>
      </w:r>
      <w:r>
        <w:t xml:space="preserve"> to be safe</w:t>
      </w:r>
      <w:r w:rsidRPr="0088041B">
        <w:t xml:space="preserve">. </w:t>
      </w:r>
      <w:r>
        <w:t xml:space="preserve"> </w:t>
      </w:r>
    </w:p>
    <w:p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w:t>
      </w:r>
      <w:proofErr w:type="gramStart"/>
      <w:r w:rsidRPr="0088041B">
        <w:t>can be accessed</w:t>
      </w:r>
      <w:proofErr w:type="gramEnd"/>
      <w:r w:rsidRPr="0088041B">
        <w:t xml:space="preserve"> by calling 1-800-787-3224 (TTY).</w:t>
      </w:r>
      <w:r>
        <w:t xml:space="preserve">  </w:t>
      </w:r>
    </w:p>
    <w:p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rsidR="003C2426" w:rsidRDefault="00D87E26" w:rsidP="004D1061">
      <w:pPr>
        <w:spacing w:line="480" w:lineRule="auto"/>
        <w:rPr>
          <w:sz w:val="22"/>
          <w:szCs w:val="22"/>
        </w:rPr>
      </w:pPr>
      <w:r w:rsidRPr="00CA343D">
        <w:rPr>
          <w:b/>
        </w:rPr>
        <w:lastRenderedPageBreak/>
        <w:t>Attachment:</w:t>
      </w:r>
      <w:r w:rsidRPr="0088041B">
        <w:t xml:space="preserve">  Local organizations </w:t>
      </w:r>
      <w:proofErr w:type="gramStart"/>
      <w:r w:rsidRPr="0088041B">
        <w:t>offering assistance to</w:t>
      </w:r>
      <w:proofErr w:type="gramEnd"/>
      <w:r w:rsidRPr="0088041B">
        <w:t xml:space="preserve"> victims of domestic violence</w:t>
      </w:r>
      <w:r>
        <w:t>, dating violence, sexual</w:t>
      </w:r>
      <w:r w:rsidR="004D1061">
        <w:t xml:space="preserve"> assault, or stalking.</w:t>
      </w:r>
      <w:r w:rsidR="004D1061" w:rsidRPr="00867B5A">
        <w:rPr>
          <w:sz w:val="22"/>
          <w:szCs w:val="22"/>
        </w:rPr>
        <w:t xml:space="preserve"> </w:t>
      </w:r>
    </w:p>
    <w:p w:rsidR="002164F5" w:rsidRDefault="002164F5" w:rsidP="002164F5">
      <w:pPr>
        <w:spacing w:line="480" w:lineRule="auto"/>
      </w:pPr>
      <w:r w:rsidRPr="008C4947">
        <w:t xml:space="preserve">For questions regarding VAWA, </w:t>
      </w:r>
      <w:r>
        <w:t xml:space="preserve">and/or if you need to move due to </w:t>
      </w:r>
      <w:r w:rsidRPr="0088041B">
        <w:t>domestic violence, dating violence, sexual assault, or stalking</w:t>
      </w:r>
      <w:r>
        <w:t xml:space="preserve">  </w:t>
      </w:r>
      <w:r w:rsidRPr="008C4947">
        <w:t>please contact</w:t>
      </w:r>
      <w:r w:rsidRPr="008C4947">
        <w:rPr>
          <w:b/>
        </w:rPr>
        <w:t xml:space="preserve"> </w:t>
      </w:r>
      <w:r w:rsidRPr="008C4947">
        <w:t>the Texas Department of Housing and Community Affairs at 512-475-3800 or 800-475-3800 (Relay Texas 800-735-2989)</w:t>
      </w:r>
      <w:r>
        <w:t xml:space="preserve"> for assistance in locating other available housing (note, this is not a domestic violence hotline</w:t>
      </w:r>
      <w:r w:rsidRPr="008C4947">
        <w:t>.</w:t>
      </w:r>
      <w:r>
        <w:t xml:space="preserve"> Depending on your location, the Department may also have a listing of local service providers and advocates who can help you move to a safe and available unit.</w:t>
      </w:r>
      <w:r w:rsidRPr="00E62D72">
        <w:t xml:space="preserve"> </w:t>
      </w:r>
      <w:r>
        <w:t xml:space="preserve">For more information regarding housing and other laws that may protect or provide additional options for survivors, call the Texas Council on Family Violence Policy Team </w:t>
      </w:r>
      <w:proofErr w:type="gramStart"/>
      <w:r>
        <w:t>at:</w:t>
      </w:r>
      <w:proofErr w:type="gramEnd"/>
      <w:r>
        <w:t xml:space="preserve"> 1-800-525-1978.</w:t>
      </w:r>
    </w:p>
    <w:p w:rsidR="002164F5" w:rsidRPr="00E62D72" w:rsidRDefault="002164F5" w:rsidP="002164F5">
      <w:pPr>
        <w:spacing w:after="200" w:line="276" w:lineRule="auto"/>
        <w:rPr>
          <w:b/>
        </w:rPr>
      </w:pPr>
      <w:r w:rsidRPr="00E62D72">
        <w:rPr>
          <w:b/>
        </w:rPr>
        <w:t>Domestic Violence, Sexual Assault and Stalking Resources</w:t>
      </w:r>
    </w:p>
    <w:p w:rsidR="002164F5" w:rsidRPr="00840364" w:rsidRDefault="002164F5" w:rsidP="002164F5">
      <w:pPr>
        <w:spacing w:line="480" w:lineRule="auto"/>
      </w:pPr>
      <w:r>
        <w:t xml:space="preserve">To speak with an advocate and receive confidential support, information and referrals regarding domestic violence 24 hours a day, every day, contact </w:t>
      </w:r>
      <w:r w:rsidRPr="0088041B">
        <w:t>the National Domestic Violence Hotline at 1-800-799-7233 or</w:t>
      </w:r>
      <w:r>
        <w:t>,</w:t>
      </w:r>
      <w:r w:rsidRPr="0088041B">
        <w:t xml:space="preserve"> </w:t>
      </w:r>
      <w:r>
        <w:t xml:space="preserve">for persons with hearing impairments, </w:t>
      </w:r>
      <w:r w:rsidRPr="0088041B">
        <w:t>1-800-787-3224 (TTY).</w:t>
      </w:r>
      <w:r>
        <w:t xml:space="preserve">  You may also visit the Texas Council on Family Violence website for a listing or local domestic violence services providers: </w:t>
      </w:r>
      <w:hyperlink r:id="rId8" w:history="1">
        <w:r w:rsidRPr="003C4677">
          <w:rPr>
            <w:rStyle w:val="Hyperlink"/>
          </w:rPr>
          <w:t>http://tcfv.org/service-directory/?wpbdp_view=all_listings</w:t>
        </w:r>
      </w:hyperlink>
      <w:r w:rsidRPr="001835B3">
        <w:t>.</w:t>
      </w:r>
    </w:p>
    <w:p w:rsidR="002164F5" w:rsidRDefault="002164F5" w:rsidP="002164F5">
      <w:pPr>
        <w:spacing w:line="480" w:lineRule="auto"/>
      </w:pPr>
      <w:r>
        <w:t xml:space="preserve">For confidential support services and referral to a local sexual assault crisis center 24 hours a day, every day, contact RAINN: Rape, Abuse, &amp; Incest National Network: Hotline: 1-800-656-HOPE. You may also visit the Texas Association </w:t>
      </w:r>
      <w:proofErr w:type="gramStart"/>
      <w:r>
        <w:t>Against</w:t>
      </w:r>
      <w:proofErr w:type="gramEnd"/>
      <w:r>
        <w:t xml:space="preserve"> Sexual Assault to find local crisis centers: </w:t>
      </w:r>
      <w:hyperlink r:id="rId9" w:history="1">
        <w:r w:rsidRPr="003C4677">
          <w:rPr>
            <w:rStyle w:val="Hyperlink"/>
          </w:rPr>
          <w:t>http://taasa.org/crisis-center-locator/</w:t>
        </w:r>
      </w:hyperlink>
      <w:r>
        <w:rPr>
          <w:rStyle w:val="Hyperlink"/>
        </w:rPr>
        <w:t xml:space="preserve">. </w:t>
      </w:r>
    </w:p>
    <w:p w:rsidR="002164F5" w:rsidRDefault="002164F5" w:rsidP="002164F5">
      <w:pPr>
        <w:spacing w:line="480" w:lineRule="auto"/>
      </w:pPr>
      <w:r>
        <w:t xml:space="preserve">For information regarding stalking visit the National Center for Victims of Crime’s Stalking Resource Center at </w:t>
      </w:r>
      <w:hyperlink r:id="rId10" w:history="1">
        <w:r w:rsidRPr="003C4677">
          <w:rPr>
            <w:rStyle w:val="Hyperlink"/>
          </w:rPr>
          <w:t>https://www.victimsofcrime.org/our-programs/stalking-resource-center</w:t>
        </w:r>
      </w:hyperlink>
      <w:r>
        <w:t>.</w:t>
      </w:r>
    </w:p>
    <w:p w:rsidR="002164F5" w:rsidRDefault="002164F5" w:rsidP="002164F5">
      <w:pPr>
        <w:spacing w:line="480" w:lineRule="auto"/>
      </w:pPr>
      <w:r>
        <w:t xml:space="preserve">Victims of a variety of crimes my find referrals by contacting t </w:t>
      </w:r>
      <w:r w:rsidRPr="002B5905">
        <w:t>the</w:t>
      </w:r>
      <w:r>
        <w:t xml:space="preserve"> Victim Connect Resource Center, a project of the NCVC, through calling</w:t>
      </w:r>
      <w:r>
        <w:rPr>
          <w:b/>
        </w:rPr>
        <w:t xml:space="preserve"> </w:t>
      </w:r>
      <w:r>
        <w:t>Victim Connect Helpline: 855-4-VICTIM (855-</w:t>
      </w:r>
      <w:r>
        <w:lastRenderedPageBreak/>
        <w:t xml:space="preserve">484-2846) or searching for local providers at </w:t>
      </w:r>
      <w:hyperlink r:id="rId11" w:history="1">
        <w:r w:rsidRPr="003C4677">
          <w:rPr>
            <w:rStyle w:val="Hyperlink"/>
          </w:rPr>
          <w:t>http://victimconnect.org/get-help/connect-directory/</w:t>
        </w:r>
      </w:hyperlink>
      <w:r>
        <w:t xml:space="preserve">. </w:t>
      </w:r>
    </w:p>
    <w:p w:rsidR="002164F5" w:rsidRDefault="002164F5" w:rsidP="002164F5">
      <w:pPr>
        <w:spacing w:line="480" w:lineRule="auto"/>
      </w:pPr>
      <w:r>
        <w:t>Legal Resources</w:t>
      </w:r>
    </w:p>
    <w:p w:rsidR="002164F5" w:rsidRDefault="002164F5" w:rsidP="002164F5">
      <w:pPr>
        <w:rPr>
          <w:b/>
          <w:color w:val="000000" w:themeColor="text1"/>
        </w:rPr>
      </w:pPr>
      <w:r w:rsidRPr="00782A19">
        <w:rPr>
          <w:b/>
          <w:color w:val="000000" w:themeColor="text1"/>
        </w:rPr>
        <w:t>TexasLawHelp.org</w:t>
      </w:r>
    </w:p>
    <w:p w:rsidR="002164F5" w:rsidRDefault="003700C3" w:rsidP="002164F5">
      <w:pPr>
        <w:rPr>
          <w:color w:val="000000" w:themeColor="text1"/>
          <w:u w:val="single"/>
        </w:rPr>
      </w:pPr>
      <w:hyperlink r:id="rId12" w:history="1">
        <w:r w:rsidR="002164F5" w:rsidRPr="00782A19">
          <w:rPr>
            <w:color w:val="000000" w:themeColor="text1"/>
            <w:u w:val="single"/>
          </w:rPr>
          <w:t>www.texaslawhelp.org</w:t>
        </w:r>
      </w:hyperlink>
    </w:p>
    <w:p w:rsidR="002164F5" w:rsidRPr="00782A19" w:rsidRDefault="002164F5" w:rsidP="002164F5">
      <w:pPr>
        <w:rPr>
          <w:b/>
          <w:color w:val="000000" w:themeColor="text1"/>
        </w:rPr>
      </w:pPr>
    </w:p>
    <w:p w:rsidR="002164F5" w:rsidRDefault="002164F5" w:rsidP="00A371C4">
      <w:pPr>
        <w:spacing w:line="480" w:lineRule="auto"/>
        <w:rPr>
          <w:color w:val="000000" w:themeColor="text1"/>
          <w:u w:val="single"/>
        </w:rPr>
      </w:pPr>
      <w:r w:rsidRPr="008D1599">
        <w:t xml:space="preserve">TexasLawHelp.org is a website that provides free, reliable legal information on a variety of topics such as; family law, consumer protection and debt relief, health and benefits, employment law, housing, wills and </w:t>
      </w:r>
      <w:r>
        <w:t>l</w:t>
      </w:r>
      <w:r w:rsidRPr="008D1599">
        <w:t xml:space="preserve">ife planning, and immigration.  The website offers interactive and downloadable legal forms, self-help tools and videos on legal issues, and can assist in locating local free legal services. </w:t>
      </w:r>
    </w:p>
    <w:p w:rsidR="002164F5" w:rsidRDefault="002164F5" w:rsidP="002164F5">
      <w:pPr>
        <w:rPr>
          <w:color w:val="000000" w:themeColor="text1"/>
          <w:u w:val="single"/>
        </w:rPr>
      </w:pPr>
      <w:r>
        <w:rPr>
          <w:color w:val="000000" w:themeColor="text1"/>
          <w:u w:val="single"/>
        </w:rPr>
        <w:t xml:space="preserve">Texas Advocacy Project, A VOICE </w:t>
      </w:r>
    </w:p>
    <w:p w:rsidR="002164F5" w:rsidRPr="00E62D72" w:rsidRDefault="002164F5" w:rsidP="002164F5">
      <w:pPr>
        <w:rPr>
          <w:b/>
          <w:color w:val="000000" w:themeColor="text1"/>
          <w:u w:val="single"/>
        </w:rPr>
      </w:pPr>
      <w:r w:rsidRPr="00E62D72">
        <w:rPr>
          <w:b/>
          <w:color w:val="000000"/>
          <w:shd w:val="clear" w:color="auto" w:fill="FFFFFF"/>
        </w:rPr>
        <w:t>1.888. 343.4414</w:t>
      </w:r>
    </w:p>
    <w:p w:rsidR="002164F5" w:rsidRDefault="002164F5" w:rsidP="002164F5">
      <w:pPr>
        <w:spacing w:line="480" w:lineRule="auto"/>
        <w:rPr>
          <w:color w:val="000000"/>
          <w:shd w:val="clear" w:color="auto" w:fill="FFFFFF"/>
        </w:rPr>
      </w:pPr>
      <w:r w:rsidRPr="008D1599">
        <w:rPr>
          <w:color w:val="000000" w:themeColor="text1"/>
        </w:rPr>
        <w:t xml:space="preserve">Advocates for Victims of Crime (A VOICE), a project of Texas Legal Services Center, </w:t>
      </w:r>
      <w:r w:rsidRPr="00E62D72">
        <w:rPr>
          <w:color w:val="000000"/>
          <w:shd w:val="clear" w:color="auto" w:fill="FFFFFF"/>
        </w:rPr>
        <w:t xml:space="preserve">provides free direct legal representation and referrals to victims of violent crime, and providing education about crime victim’s rights and assistance with Crime Victims Compensation applications. </w:t>
      </w:r>
      <w:r>
        <w:rPr>
          <w:color w:val="000000"/>
          <w:shd w:val="clear" w:color="auto" w:fill="FFFFFF"/>
        </w:rPr>
        <w:t xml:space="preserve">Note: callers will most likely leave a message and </w:t>
      </w:r>
      <w:proofErr w:type="gramStart"/>
      <w:r>
        <w:rPr>
          <w:color w:val="000000"/>
          <w:shd w:val="clear" w:color="auto" w:fill="FFFFFF"/>
        </w:rPr>
        <w:t>their call will be returned by an attorney</w:t>
      </w:r>
      <w:proofErr w:type="gramEnd"/>
      <w:r>
        <w:rPr>
          <w:color w:val="000000"/>
          <w:shd w:val="clear" w:color="auto" w:fill="FFFFFF"/>
        </w:rPr>
        <w:t xml:space="preserve">. </w:t>
      </w:r>
    </w:p>
    <w:p w:rsidR="002164F5" w:rsidRDefault="002164F5" w:rsidP="002164F5">
      <w:pPr>
        <w:rPr>
          <w:color w:val="000000" w:themeColor="text1"/>
          <w:u w:val="single"/>
        </w:rPr>
      </w:pPr>
      <w:r>
        <w:rPr>
          <w:color w:val="000000" w:themeColor="text1"/>
          <w:u w:val="single"/>
        </w:rPr>
        <w:t>Legal Aid for Survivors of Sexual Assault (LASSA)</w:t>
      </w:r>
    </w:p>
    <w:p w:rsidR="002164F5" w:rsidRDefault="002164F5" w:rsidP="002164F5">
      <w:pPr>
        <w:ind w:firstLine="720"/>
        <w:rPr>
          <w:color w:val="000000" w:themeColor="text1"/>
          <w:u w:val="single"/>
        </w:rPr>
      </w:pPr>
    </w:p>
    <w:p w:rsidR="002164F5" w:rsidRPr="00717928" w:rsidRDefault="002164F5" w:rsidP="002164F5">
      <w:pPr>
        <w:rPr>
          <w:rStyle w:val="Strong"/>
          <w:color w:val="000000"/>
          <w:shd w:val="clear" w:color="auto" w:fill="FFFFFF"/>
        </w:rPr>
      </w:pPr>
      <w:r w:rsidRPr="00717928">
        <w:rPr>
          <w:rStyle w:val="Strong"/>
          <w:color w:val="000000"/>
          <w:shd w:val="clear" w:color="auto" w:fill="FFFFFF"/>
        </w:rPr>
        <w:t>1-844-303-SAFE (7233)</w:t>
      </w:r>
    </w:p>
    <w:p w:rsidR="002164F5" w:rsidRPr="001462A5" w:rsidRDefault="002164F5" w:rsidP="002164F5">
      <w:pPr>
        <w:spacing w:line="480" w:lineRule="auto"/>
      </w:pPr>
      <w:proofErr w:type="gramStart"/>
      <w:r w:rsidRPr="001462A5">
        <w:t>The LASSA Hotline is answered by attorneys</w:t>
      </w:r>
      <w:proofErr w:type="gramEnd"/>
      <w:r w:rsidRPr="001462A5">
        <w:t xml:space="preserve"> seven days a week. The Hotline attorneys provide sexual assault survivors with legal information and advice about legal issues that may arise following a sexual assault including crime victim’s rights, housing, and safety planning. </w:t>
      </w:r>
    </w:p>
    <w:p w:rsidR="002164F5" w:rsidRPr="001462A5" w:rsidRDefault="002164F5" w:rsidP="002164F5">
      <w:pPr>
        <w:spacing w:line="480" w:lineRule="auto"/>
      </w:pPr>
      <w:r w:rsidRPr="001462A5">
        <w:t>Family Violence Legal Line</w:t>
      </w:r>
    </w:p>
    <w:p w:rsidR="002164F5" w:rsidRDefault="003700C3" w:rsidP="002164F5">
      <w:pPr>
        <w:rPr>
          <w:color w:val="000000"/>
          <w:shd w:val="clear" w:color="auto" w:fill="FFFFFF"/>
        </w:rPr>
      </w:pPr>
      <w:hyperlink r:id="rId13" w:history="1">
        <w:r w:rsidR="002164F5" w:rsidRPr="00E62D72">
          <w:rPr>
            <w:b/>
            <w:bCs/>
            <w:color w:val="222222"/>
            <w:u w:val="single"/>
          </w:rPr>
          <w:t>800-374-HOPE</w:t>
        </w:r>
      </w:hyperlink>
    </w:p>
    <w:p w:rsidR="002164F5" w:rsidRPr="00867B5A" w:rsidRDefault="002164F5" w:rsidP="004D1061">
      <w:pPr>
        <w:spacing w:line="480" w:lineRule="auto"/>
        <w:rPr>
          <w:sz w:val="22"/>
          <w:szCs w:val="22"/>
        </w:rPr>
      </w:pPr>
      <w:proofErr w:type="gramStart"/>
      <w:r>
        <w:rPr>
          <w:color w:val="000000"/>
          <w:shd w:val="clear" w:color="auto" w:fill="FFFFFF"/>
        </w:rPr>
        <w:t>Texas Advocacy Project.</w:t>
      </w:r>
      <w:proofErr w:type="gramEnd"/>
      <w:r>
        <w:rPr>
          <w:color w:val="000000"/>
          <w:shd w:val="clear" w:color="auto" w:fill="FFFFFF"/>
        </w:rPr>
        <w:t xml:space="preserve"> Offers the HOPE Line, Monday -Friday 9am-5pm, staffed by </w:t>
      </w:r>
      <w:r w:rsidRPr="00E32B0E">
        <w:rPr>
          <w:color w:val="000000"/>
          <w:shd w:val="clear" w:color="auto" w:fill="FFFFFF"/>
        </w:rPr>
        <w:t>attorneys can help you with a variety of legal concerns related to domestic violence, sexual assault, and stalking.</w:t>
      </w:r>
    </w:p>
    <w:sectPr w:rsidR="002164F5" w:rsidRPr="00867B5A" w:rsidSect="00721B0E">
      <w:headerReference w:type="default" r:id="rId14"/>
      <w:foot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677" w:rsidRDefault="00292677" w:rsidP="00D720CF">
      <w:r>
        <w:separator/>
      </w:r>
    </w:p>
  </w:endnote>
  <w:endnote w:type="continuationSeparator" w:id="0">
    <w:p w:rsidR="00292677" w:rsidRDefault="00292677" w:rsidP="00D720CF">
      <w:r>
        <w:continuationSeparator/>
      </w:r>
    </w:p>
  </w:endnote>
  <w:endnote w:type="continuationNotice" w:id="1">
    <w:p w:rsidR="00292677" w:rsidRDefault="002926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66721"/>
      <w:docPartObj>
        <w:docPartGallery w:val="Page Numbers (Bottom of Page)"/>
        <w:docPartUnique/>
      </w:docPartObj>
    </w:sdtPr>
    <w:sdtContent>
      <w:p w:rsidR="008D59EC" w:rsidRDefault="003700C3">
        <w:pPr>
          <w:pStyle w:val="Footer"/>
          <w:jc w:val="right"/>
        </w:pPr>
        <w:r>
          <w:fldChar w:fldCharType="begin"/>
        </w:r>
        <w:r w:rsidR="008D59EC">
          <w:instrText xml:space="preserve"> PAGE   \* MERGEFORMAT </w:instrText>
        </w:r>
        <w:r>
          <w:fldChar w:fldCharType="separate"/>
        </w:r>
        <w:r w:rsidR="00F83D44">
          <w:rPr>
            <w:noProof/>
          </w:rPr>
          <w:t>4</w:t>
        </w:r>
        <w:r>
          <w:fldChar w:fldCharType="end"/>
        </w:r>
      </w:p>
    </w:sdtContent>
  </w:sdt>
  <w:p w:rsidR="009046F2" w:rsidRPr="009046F2" w:rsidRDefault="009046F2" w:rsidP="009046F2">
    <w:pPr>
      <w:pStyle w:val="Footer"/>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677" w:rsidRDefault="00292677" w:rsidP="00D720CF">
      <w:r>
        <w:separator/>
      </w:r>
    </w:p>
  </w:footnote>
  <w:footnote w:type="continuationSeparator" w:id="0">
    <w:p w:rsidR="00292677" w:rsidRDefault="00292677" w:rsidP="00D720CF">
      <w:r>
        <w:continuationSeparator/>
      </w:r>
    </w:p>
  </w:footnote>
  <w:footnote w:type="continuationNotice" w:id="1">
    <w:p w:rsidR="00292677" w:rsidRDefault="00292677"/>
  </w:footnote>
  <w:footnote w:id="2">
    <w:p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rsidR="005D4CE1" w:rsidRDefault="005D4CE1" w:rsidP="0009332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E1" w:rsidRDefault="003700C3">
    <w:pPr>
      <w:pStyle w:val="Header"/>
      <w:jc w:val="right"/>
    </w:pPr>
    <w:r>
      <w:fldChar w:fldCharType="begin"/>
    </w:r>
    <w:r w:rsidR="005D4CE1">
      <w:instrText xml:space="preserve"> PAGE   \* MERGEFORMAT </w:instrText>
    </w:r>
    <w:r>
      <w:fldChar w:fldCharType="separate"/>
    </w:r>
    <w:r w:rsidR="00F83D44">
      <w:rPr>
        <w:noProof/>
      </w:rPr>
      <w:t>4</w:t>
    </w:r>
    <w:r>
      <w:rPr>
        <w:noProof/>
      </w:rPr>
      <w:fldChar w:fldCharType="end"/>
    </w:r>
  </w:p>
  <w:p w:rsidR="005D4CE1" w:rsidRDefault="005D4C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675"/>
    </w:tblGrid>
    <w:tr w:rsidR="00514C2F" w:rsidTr="00514C2F">
      <w:trPr>
        <w:trHeight w:val="720"/>
      </w:trPr>
      <w:tc>
        <w:tcPr>
          <w:tcW w:w="4675" w:type="dxa"/>
        </w:tcPr>
        <w:p w:rsidR="00514C2F" w:rsidRPr="00B344A3" w:rsidRDefault="00514C2F" w:rsidP="009046F2">
          <w:pPr>
            <w:rPr>
              <w:b/>
              <w:sz w:val="22"/>
              <w:szCs w:val="22"/>
            </w:rPr>
          </w:pPr>
          <w:r w:rsidRPr="00B344A3">
            <w:rPr>
              <w:sz w:val="20"/>
              <w:szCs w:val="20"/>
            </w:rPr>
            <w:t>EMERGENCY TRANSFER PLAN FOR VICTIMS OF DOMESTIC VIOLENCE, DATING VIOLECE, SEXUAL ASSAULT, OR STALKING</w:t>
          </w:r>
        </w:p>
      </w:tc>
    </w:tr>
  </w:tbl>
  <w:p w:rsidR="00523C12" w:rsidRPr="009046F2" w:rsidRDefault="00523C12" w:rsidP="00904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30722"/>
  </w:hdrShapeDefaults>
  <w:footnotePr>
    <w:footnote w:id="-1"/>
    <w:footnote w:id="0"/>
    <w:footnote w:id="1"/>
  </w:footnotePr>
  <w:endnotePr>
    <w:endnote w:id="-1"/>
    <w:endnote w:id="0"/>
    <w:endnote w:id="1"/>
  </w:endnotePr>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6F48"/>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2CAE"/>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18BB"/>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49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4F5"/>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2677"/>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9B1"/>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0C3"/>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6A11"/>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7C"/>
    <w:rsid w:val="004A4D94"/>
    <w:rsid w:val="004A513A"/>
    <w:rsid w:val="004A52C5"/>
    <w:rsid w:val="004A6029"/>
    <w:rsid w:val="004A6A46"/>
    <w:rsid w:val="004A6DD8"/>
    <w:rsid w:val="004A6F45"/>
    <w:rsid w:val="004B01DE"/>
    <w:rsid w:val="004B0EE6"/>
    <w:rsid w:val="004B0EF4"/>
    <w:rsid w:val="004B131B"/>
    <w:rsid w:val="004B153A"/>
    <w:rsid w:val="004B287D"/>
    <w:rsid w:val="004B2AD1"/>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C2F"/>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B25"/>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0D"/>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4B0"/>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4D2D"/>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124"/>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8E3"/>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22B2"/>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2F"/>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59EC"/>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7FC"/>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6CB9"/>
    <w:rsid w:val="009170A3"/>
    <w:rsid w:val="00917645"/>
    <w:rsid w:val="00917F35"/>
    <w:rsid w:val="009208A8"/>
    <w:rsid w:val="00922FE9"/>
    <w:rsid w:val="009235CB"/>
    <w:rsid w:val="00923E57"/>
    <w:rsid w:val="009240FE"/>
    <w:rsid w:val="009241C7"/>
    <w:rsid w:val="00924460"/>
    <w:rsid w:val="0092519B"/>
    <w:rsid w:val="00925CBE"/>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0CC"/>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7A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1AA1"/>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BCF"/>
    <w:rsid w:val="00A15CEF"/>
    <w:rsid w:val="00A160BA"/>
    <w:rsid w:val="00A16105"/>
    <w:rsid w:val="00A1631D"/>
    <w:rsid w:val="00A16D42"/>
    <w:rsid w:val="00A16FB2"/>
    <w:rsid w:val="00A17676"/>
    <w:rsid w:val="00A178B2"/>
    <w:rsid w:val="00A17B82"/>
    <w:rsid w:val="00A2018B"/>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1C4"/>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A2A"/>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4A3"/>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685"/>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289"/>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AE0"/>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821"/>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4F3"/>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0FF5"/>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3D44"/>
    <w:rsid w:val="00F84895"/>
    <w:rsid w:val="00F848A3"/>
    <w:rsid w:val="00F84AA9"/>
    <w:rsid w:val="00F8701E"/>
    <w:rsid w:val="00F87CDC"/>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rPr>
      <w:rFonts w:ascii="Times New Roman" w:eastAsia="Times New Roman" w:hAnsi="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line="240" w:lineRule="atLeast"/>
    </w:pPr>
    <w:rPr>
      <w:rFonts w:ascii="Courier" w:eastAsia="Times New Roman" w:hAnsi="Courier"/>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rPr>
      <w:rFonts w:eastAsia="MS Mincho"/>
      <w:sz w:val="22"/>
      <w:szCs w:val="22"/>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rPr>
      <w:rFonts w:ascii="Times New Roman" w:eastAsia="Times New Roman" w:hAnsi="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Calibr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Calibr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yle2">
    <w:name w:val="Table Style 2"/>
    <w:rsid w:val="00554409"/>
    <w:rPr>
      <w:rFonts w:ascii="Helvetica" w:eastAsia="Arial Unicode MS" w:hAnsi="Helvetica" w:cs="Arial Unicode MS"/>
      <w:color w:val="00000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r="http://schemas.openxmlformats.org/officeDocument/2006/relationships" xmlns:w="http://schemas.openxmlformats.org/wordprocessingml/2006/main">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fv.org/service-directory/?wpbdp_view=all_listings" TargetMode="External"/><Relationship Id="rId13" Type="http://schemas.openxmlformats.org/officeDocument/2006/relationships/hyperlink" Target="tel:800-374-46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lawhel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ctimconnect.org/get-help/connect-directo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ictimsofcrime.org/our-programs/stalking-resource-center" TargetMode="External"/><Relationship Id="rId4" Type="http://schemas.openxmlformats.org/officeDocument/2006/relationships/settings" Target="settings.xml"/><Relationship Id="rId9" Type="http://schemas.openxmlformats.org/officeDocument/2006/relationships/hyperlink" Target="http://taasa.org/crisis-center-locato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C8635-480C-4212-8BC3-029EAB48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2018-02-01T15:59:00Z</dcterms:created>
  <dcterms:modified xsi:type="dcterms:W3CDTF">2018-02-01T15:59:00Z</dcterms:modified>
</cp:coreProperties>
</file>